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307925</w:t>
      </w:r>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8.32.4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i</w:t>
      </w:r>
      <w:r>
        <w:rPr>
          <w:rFonts w:ascii="Arial" w:hAnsi="Arial" w:cs="Arial"/>
          <w:b/>
          <w:sz w:val="24"/>
        </w:rPr>
        <w:t>mpacts to RRM core requirements for Enhanced RedCap</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rPr>
          <w:lang w:val="en-GB"/>
        </w:rPr>
      </w:pPr>
      <w:r>
        <w:rPr>
          <w:rFonts w:hint="default"/>
          <w:lang w:val="en-US" w:eastAsia="zh-CN"/>
        </w:rPr>
        <w:t xml:space="preserve">In </w:t>
      </w:r>
      <w:r>
        <w:rPr>
          <w:rFonts w:hint="default"/>
          <w:lang w:val="en-US" w:eastAsia="zh-CN"/>
        </w:rPr>
        <w:t>RAN</w:t>
      </w:r>
      <w:r>
        <w:rPr>
          <w:rFonts w:hint="default"/>
          <w:lang w:val="en-US" w:eastAsia="zh-CN"/>
        </w:rPr>
        <w:t xml:space="preserve">#98e meeting, </w:t>
      </w:r>
      <w:r>
        <w:rPr>
          <w:lang w:val="en-US"/>
        </w:rPr>
        <w:t>the revised WI</w:t>
      </w:r>
      <w:r>
        <w:rPr>
          <w:rFonts w:hint="default"/>
          <w:lang w:val="en-US" w:eastAsia="zh-CN"/>
        </w:rPr>
        <w:t>D</w:t>
      </w:r>
      <w:r>
        <w:rPr>
          <w:lang w:val="en-US"/>
        </w:rPr>
        <w:t xml:space="preserve"> on Enhanced support of reduced capability NR devices </w:t>
      </w:r>
      <w:r>
        <w:rPr>
          <w:rFonts w:hint="default"/>
          <w:lang w:val="en-US" w:eastAsia="zh-CN"/>
        </w:rPr>
        <w:t>has been</w:t>
      </w:r>
      <w:r>
        <w:rPr>
          <w:lang w:val="en-US"/>
        </w:rPr>
        <w:t xml:space="preserve"> approved</w:t>
      </w:r>
      <w:r>
        <w:rPr>
          <w:rFonts w:hint="default"/>
          <w:lang w:val="en-US" w:eastAsia="zh-CN"/>
        </w:rPr>
        <w:t xml:space="preserve">. </w:t>
      </w:r>
      <w:r>
        <w:rPr>
          <w:lang w:val="en-GB"/>
        </w:rPr>
        <w:t>Core part objectives are shown below</w:t>
      </w:r>
      <w:r>
        <w:rPr>
          <w:rFonts w:hint="default"/>
          <w:lang w:val="en-US" w:eastAsia="zh-CN"/>
        </w:rPr>
        <w:t xml:space="preserve"> for reference</w:t>
      </w:r>
      <w:r>
        <w:rPr>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single" w:color="auto" w:sz="4" w:space="0"/>
              <w:left w:val="single" w:color="auto" w:sz="4" w:space="0"/>
              <w:bottom w:val="single" w:color="auto" w:sz="4" w:space="0"/>
              <w:right w:val="single" w:color="auto" w:sz="4" w:space="0"/>
            </w:tcBorders>
            <w:shd w:val="clear" w:color="auto" w:fill="auto"/>
          </w:tcPr>
          <w:p>
            <w:pPr>
              <w:ind w:right="-99"/>
              <w:jc w:val="both"/>
              <w:outlineLvl w:val="1"/>
              <w:rPr>
                <w:lang w:eastAsia="ja-JP"/>
              </w:rPr>
            </w:pPr>
            <w:r>
              <w:rPr>
                <w:lang w:eastAsia="ja-JP"/>
              </w:rPr>
              <w:t xml:space="preserve">The objective is to specify support for the following enhancements: </w:t>
            </w:r>
          </w:p>
          <w:p>
            <w:pPr>
              <w:ind w:right="-99"/>
              <w:outlineLvl w:val="1"/>
              <w:rPr>
                <w:b/>
                <w:bCs/>
                <w:lang w:eastAsia="ja-JP"/>
              </w:rPr>
            </w:pPr>
            <w:r>
              <w:rPr>
                <w:b/>
                <w:bCs/>
                <w:lang w:eastAsia="ja-JP"/>
              </w:rPr>
              <w:t>Power saving/energy efficiency enhancements</w:t>
            </w:r>
          </w:p>
          <w:p>
            <w:pPr>
              <w:numPr>
                <w:ilvl w:val="0"/>
                <w:numId w:val="3"/>
              </w:numPr>
              <w:overflowPunct w:val="0"/>
              <w:autoSpaceDE w:val="0"/>
              <w:autoSpaceDN w:val="0"/>
              <w:adjustRightInd w:val="0"/>
              <w:ind w:right="-99"/>
              <w:textAlignment w:val="baseline"/>
              <w:outlineLvl w:val="1"/>
              <w:rPr>
                <w:lang w:eastAsia="ja-JP"/>
              </w:rPr>
            </w:pPr>
            <w:r>
              <w:rPr>
                <w:lang w:eastAsia="ja-JP"/>
              </w:rPr>
              <w:t>Enhanced eDRX in</w:t>
            </w:r>
            <w:r>
              <w:rPr>
                <w:highlight w:val="none"/>
                <w:lang w:eastAsia="ja-JP"/>
              </w:rPr>
              <w:t xml:space="preserve"> RRC_INACTIVE</w:t>
            </w:r>
            <w:r>
              <w:rPr>
                <w:lang w:eastAsia="ja-JP"/>
              </w:rPr>
              <w:t xml:space="preserve"> (&gt;10.24s) [RAN2, RAN3, RAN4]</w:t>
            </w:r>
          </w:p>
          <w:p>
            <w:pPr>
              <w:numPr>
                <w:ilvl w:val="1"/>
                <w:numId w:val="3"/>
              </w:numPr>
              <w:overflowPunct w:val="0"/>
              <w:autoSpaceDE w:val="0"/>
              <w:autoSpaceDN w:val="0"/>
              <w:adjustRightInd w:val="0"/>
              <w:ind w:right="-99"/>
              <w:textAlignment w:val="baseline"/>
              <w:outlineLvl w:val="1"/>
              <w:rPr>
                <w:lang w:eastAsia="ja-JP"/>
              </w:rPr>
            </w:pPr>
            <w:r>
              <w:rPr>
                <w:lang w:eastAsia="ja-JP"/>
              </w:rPr>
              <w:t>Note that this objective requires SA2, CT1 and CT4 involvement</w:t>
            </w:r>
          </w:p>
          <w:p>
            <w:pPr>
              <w:ind w:right="-99"/>
              <w:outlineLvl w:val="1"/>
              <w:rPr>
                <w:b/>
                <w:bCs/>
                <w:lang w:eastAsia="ja-JP"/>
              </w:rPr>
            </w:pPr>
            <w:r>
              <w:rPr>
                <w:b/>
                <w:bCs/>
                <w:lang w:eastAsia="ja-JP"/>
              </w:rPr>
              <w:t>Complexity/cost reduction</w:t>
            </w:r>
          </w:p>
          <w:p>
            <w:pPr>
              <w:numPr>
                <w:ilvl w:val="0"/>
                <w:numId w:val="4"/>
              </w:numPr>
              <w:overflowPunct w:val="0"/>
              <w:autoSpaceDE w:val="0"/>
              <w:autoSpaceDN w:val="0"/>
              <w:adjustRightInd w:val="0"/>
              <w:ind w:right="-99"/>
              <w:textAlignment w:val="baseline"/>
              <w:outlineLvl w:val="1"/>
              <w:rPr>
                <w:lang w:eastAsia="ja-JP"/>
              </w:rPr>
            </w:pPr>
            <w:r>
              <w:rPr>
                <w:lang w:eastAsia="ja-JP"/>
              </w:rPr>
              <w:t>Further reduced UE complexity in</w:t>
            </w:r>
            <w:r>
              <w:rPr>
                <w:highlight w:val="none"/>
                <w:lang w:eastAsia="ja-JP"/>
              </w:rPr>
              <w:t xml:space="preserve"> FR1</w:t>
            </w:r>
            <w:r>
              <w:rPr>
                <w:lang w:eastAsia="ja-JP"/>
              </w:rPr>
              <w:t xml:space="preserve"> [RAN1, RAN2, RAN4]</w:t>
            </w:r>
          </w:p>
          <w:p>
            <w:pPr>
              <w:pStyle w:val="92"/>
              <w:numPr>
                <w:ilvl w:val="1"/>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UE BB bandwidth reduction</w:t>
            </w:r>
          </w:p>
          <w:p>
            <w:pPr>
              <w:pStyle w:val="92"/>
              <w:numPr>
                <w:ilvl w:val="2"/>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5 MHz BB bandwidth only for PDSCH (for both unicast and broadcast) and PUSCH, with 20 MHz RF bandwidth for UL and DL</w:t>
            </w:r>
          </w:p>
          <w:p>
            <w:pPr>
              <w:pStyle w:val="92"/>
              <w:numPr>
                <w:ilvl w:val="2"/>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other physical channels and signals are still allowed to use a BWP up to the 20 MHz maximum UE RF+BB bandwidth.</w:t>
            </w:r>
          </w:p>
          <w:p>
            <w:pPr>
              <w:numPr>
                <w:ilvl w:val="2"/>
                <w:numId w:val="3"/>
              </w:numPr>
              <w:overflowPunct w:val="0"/>
              <w:autoSpaceDE w:val="0"/>
              <w:autoSpaceDN w:val="0"/>
              <w:adjustRightInd w:val="0"/>
              <w:ind w:right="-99"/>
              <w:textAlignment w:val="baseline"/>
              <w:outlineLvl w:val="1"/>
              <w:rPr>
                <w:lang w:eastAsia="ja-JP"/>
              </w:rPr>
            </w:pPr>
            <w:r>
              <w:rPr>
                <w:lang w:eastAsia="ja-JP"/>
              </w:rPr>
              <w:t>Support additional separate early indication(s) [RAN1, RAN2]</w:t>
            </w:r>
          </w:p>
          <w:p>
            <w:pPr>
              <w:numPr>
                <w:ilvl w:val="1"/>
                <w:numId w:val="3"/>
              </w:numPr>
              <w:overflowPunct w:val="0"/>
              <w:autoSpaceDE w:val="0"/>
              <w:autoSpaceDN w:val="0"/>
              <w:adjustRightInd w:val="0"/>
              <w:ind w:right="-99"/>
              <w:textAlignment w:val="baseline"/>
              <w:outlineLvl w:val="1"/>
              <w:rPr>
                <w:lang w:eastAsia="ja-JP"/>
              </w:rPr>
            </w:pPr>
            <w:r>
              <w:rPr>
                <w:lang w:eastAsia="ja-JP"/>
              </w:rPr>
              <w:t>UE peak data rate reduction</w:t>
            </w:r>
          </w:p>
          <w:p>
            <w:pPr>
              <w:pStyle w:val="92"/>
              <w:numPr>
                <w:ilvl w:val="2"/>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Relaxation of the constraint (</w:t>
            </w:r>
            <w:r>
              <w:rPr>
                <w:rFonts w:ascii="Times New Roman" w:hAnsi="Times New Roman"/>
                <w:i/>
                <w:iCs/>
                <w:lang w:val="en-US"/>
              </w:rPr>
              <w:t>v</w:t>
            </w:r>
            <w:r>
              <w:rPr>
                <w:rFonts w:ascii="Times New Roman" w:hAnsi="Times New Roman"/>
                <w:i/>
                <w:iCs/>
                <w:vertAlign w:val="subscript"/>
                <w:lang w:val="en-US"/>
              </w:rPr>
              <w:t>Layers</w:t>
            </w:r>
            <w:r>
              <w:rPr>
                <w:rFonts w:ascii="Times New Roman" w:hAnsi="Times New Roman"/>
                <w:lang w:val="en-US"/>
              </w:rPr>
              <w:t>·</w:t>
            </w:r>
            <w:r>
              <w:rPr>
                <w:rFonts w:ascii="Times New Roman" w:hAnsi="Times New Roman"/>
                <w:i/>
                <w:iCs/>
                <w:lang w:val="en-US"/>
              </w:rPr>
              <w:t>Q</w:t>
            </w:r>
            <w:r>
              <w:rPr>
                <w:rFonts w:ascii="Times New Roman" w:hAnsi="Times New Roman"/>
                <w:i/>
                <w:iCs/>
                <w:vertAlign w:val="subscript"/>
                <w:lang w:val="en-US"/>
              </w:rPr>
              <w:t>m</w:t>
            </w:r>
            <w:r>
              <w:rPr>
                <w:rFonts w:ascii="Times New Roman" w:hAnsi="Times New Roman"/>
                <w:lang w:val="en-US"/>
              </w:rPr>
              <w:t>·</w:t>
            </w:r>
            <w:r>
              <w:rPr>
                <w:rFonts w:ascii="Times New Roman" w:hAnsi="Times New Roman"/>
                <w:i/>
                <w:iCs/>
                <w:lang w:val="en-US"/>
              </w:rPr>
              <w:t>f</w:t>
            </w:r>
            <w:r>
              <w:rPr>
                <w:rFonts w:ascii="Times New Roman" w:hAnsi="Times New Roman"/>
                <w:lang w:val="en-US"/>
              </w:rPr>
              <w:t xml:space="preserve"> ≥ 4) for peak data rate reduction</w:t>
            </w:r>
          </w:p>
          <w:p>
            <w:pPr>
              <w:pStyle w:val="92"/>
              <w:numPr>
                <w:ilvl w:val="2"/>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relaxed constraint is, e.g., 1 (instead of 4).</w:t>
            </w:r>
          </w:p>
          <w:p>
            <w:pPr>
              <w:pStyle w:val="92"/>
              <w:numPr>
                <w:ilvl w:val="2"/>
                <w:numId w:val="3"/>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parameters (</w:t>
            </w:r>
            <w:r>
              <w:rPr>
                <w:rFonts w:ascii="Times New Roman" w:hAnsi="Times New Roman"/>
                <w:i/>
                <w:iCs/>
                <w:lang w:val="en-US"/>
              </w:rPr>
              <w:t>v</w:t>
            </w:r>
            <w:r>
              <w:rPr>
                <w:rFonts w:ascii="Times New Roman" w:hAnsi="Times New Roman"/>
                <w:i/>
                <w:iCs/>
                <w:vertAlign w:val="subscript"/>
                <w:lang w:val="en-US"/>
              </w:rPr>
              <w:t>Layers</w:t>
            </w:r>
            <w:r>
              <w:rPr>
                <w:rFonts w:ascii="Times New Roman" w:hAnsi="Times New Roman"/>
                <w:lang w:val="en-US"/>
              </w:rPr>
              <w:t xml:space="preserve">, </w:t>
            </w:r>
            <w:r>
              <w:rPr>
                <w:rFonts w:ascii="Times New Roman" w:hAnsi="Times New Roman"/>
                <w:i/>
                <w:iCs/>
                <w:lang w:val="en-US"/>
              </w:rPr>
              <w:t>Q</w:t>
            </w:r>
            <w:r>
              <w:rPr>
                <w:rFonts w:ascii="Times New Roman" w:hAnsi="Times New Roman"/>
                <w:i/>
                <w:iCs/>
                <w:vertAlign w:val="subscript"/>
                <w:lang w:val="en-US"/>
              </w:rPr>
              <w:t>m</w:t>
            </w:r>
            <w:r>
              <w:rPr>
                <w:rFonts w:ascii="Times New Roman" w:hAnsi="Times New Roman"/>
                <w:lang w:val="en-US"/>
              </w:rPr>
              <w:t xml:space="preserve">, </w:t>
            </w:r>
            <w:r>
              <w:rPr>
                <w:rFonts w:ascii="Times New Roman" w:hAnsi="Times New Roman"/>
                <w:i/>
                <w:iCs/>
                <w:lang w:val="en-US"/>
              </w:rPr>
              <w:t>f</w:t>
            </w:r>
            <w:r>
              <w:rPr>
                <w:rFonts w:ascii="Times New Roman" w:hAnsi="Times New Roman"/>
                <w:lang w:val="en-US"/>
              </w:rPr>
              <w:t>) can be as in Rel-17 RedCap.</w:t>
            </w:r>
          </w:p>
          <w:p>
            <w:pPr>
              <w:pStyle w:val="48"/>
              <w:numPr>
                <w:ilvl w:val="1"/>
                <w:numId w:val="3"/>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Both 15 kHz SCS and 30 kHz SCS are supported.</w:t>
            </w:r>
          </w:p>
          <w:p>
            <w:pPr>
              <w:pStyle w:val="48"/>
              <w:numPr>
                <w:ilvl w:val="1"/>
                <w:numId w:val="3"/>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Aim to define at most one Rel-18 RedCap UE type for further UE complexity reduction.</w:t>
            </w:r>
          </w:p>
          <w:p>
            <w:pPr>
              <w:numPr>
                <w:ilvl w:val="1"/>
                <w:numId w:val="3"/>
              </w:numPr>
              <w:overflowPunct w:val="0"/>
              <w:autoSpaceDE w:val="0"/>
              <w:autoSpaceDN w:val="0"/>
              <w:adjustRightInd w:val="0"/>
              <w:ind w:right="-99"/>
              <w:textAlignment w:val="baseline"/>
              <w:outlineLvl w:val="1"/>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pStyle w:val="92"/>
              <w:ind w:left="0" w:firstLine="0"/>
              <w:outlineLvl w:val="1"/>
              <w:rPr>
                <w:rFonts w:ascii="Times New Roman" w:hAnsi="Times New Roman"/>
                <w:lang w:val="en-US" w:eastAsia="ja-JP"/>
              </w:rPr>
            </w:pPr>
            <w:r>
              <w:rPr>
                <w:rFonts w:ascii="Times New Roman" w:hAnsi="Times New Roman"/>
                <w:lang w:val="en-US" w:eastAsia="ja-JP"/>
              </w:rPr>
              <w:t>Notes:</w:t>
            </w:r>
          </w:p>
          <w:p>
            <w:pPr>
              <w:pStyle w:val="48"/>
              <w:numPr>
                <w:ilvl w:val="0"/>
                <w:numId w:val="5"/>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The work defined as part of this WI is not to overlap with LPWA use cases.</w:t>
            </w:r>
          </w:p>
          <w:p>
            <w:pPr>
              <w:pStyle w:val="48"/>
              <w:numPr>
                <w:ilvl w:val="0"/>
                <w:numId w:val="5"/>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 xml:space="preserve">Coexistence with non-RedCap UEs and Rel-17 RedCap UEs </w:t>
            </w:r>
            <w:r>
              <w:rPr>
                <w:rFonts w:ascii="Times New Roman" w:hAnsi="Times New Roman"/>
                <w:lang w:eastAsia="ja-JP"/>
              </w:rPr>
              <w:t xml:space="preserve">should </w:t>
            </w:r>
            <w:r>
              <w:rPr>
                <w:rFonts w:ascii="Times New Roman" w:hAnsi="Times New Roman"/>
                <w:lang w:val="en-US" w:eastAsia="ja-JP"/>
              </w:rPr>
              <w:t>be ensured.</w:t>
            </w:r>
          </w:p>
          <w:p>
            <w:pPr>
              <w:pStyle w:val="48"/>
              <w:numPr>
                <w:ilvl w:val="0"/>
                <w:numId w:val="5"/>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This WI considers all applicable duplex modes unless otherwise specified.</w:t>
            </w:r>
          </w:p>
          <w:p>
            <w:pPr>
              <w:pStyle w:val="48"/>
              <w:ind w:left="0" w:firstLine="0"/>
              <w:outlineLvl w:val="1"/>
              <w:rPr>
                <w:rFonts w:ascii="Times New Roman" w:hAnsi="Times New Roman"/>
                <w:lang w:val="en-US" w:eastAsia="ja-JP"/>
              </w:rPr>
            </w:pPr>
            <w:r>
              <w:rPr>
                <w:rFonts w:ascii="Times New Roman" w:hAnsi="Times New Roman"/>
                <w:lang w:val="en-US" w:eastAsia="ja-JP"/>
              </w:rPr>
              <w:t>Check in RAN#99 regarding:</w:t>
            </w:r>
          </w:p>
          <w:p>
            <w:pPr>
              <w:pStyle w:val="48"/>
              <w:numPr>
                <w:ilvl w:val="0"/>
                <w:numId w:val="4"/>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Whether UE peak data rate reduction for UE is limited only with UE BB bandwidth reduction or standalone</w:t>
            </w:r>
          </w:p>
        </w:tc>
      </w:tr>
    </w:tbl>
    <w:p>
      <w:pPr>
        <w:outlineLvl w:val="9"/>
        <w:rPr>
          <w:lang w:val="en-US" w:eastAsia="zh-CN"/>
        </w:rPr>
      </w:pPr>
      <w:r>
        <w:rPr>
          <w:lang w:val="en-US" w:eastAsia="zh-CN"/>
        </w:rPr>
        <w:t xml:space="preserve">In this contribution, we provide our views on the </w:t>
      </w:r>
      <w:r>
        <w:rPr>
          <w:rFonts w:hint="default"/>
          <w:lang w:val="en-US" w:eastAsia="zh-CN"/>
        </w:rPr>
        <w:t>RRM impacts for enhanced Redcap UE</w:t>
      </w:r>
      <w:r>
        <w:rPr>
          <w:rFonts w:hint="eastAsia"/>
          <w:lang w:val="en-US" w:eastAsia="zh-CN"/>
        </w:rPr>
        <w:t xml:space="preserve"> about the </w:t>
      </w:r>
      <w:r>
        <w:rPr>
          <w:lang w:val="en-US"/>
        </w:rPr>
        <w:t>UE BB bandwidth reduction</w:t>
      </w:r>
      <w:r>
        <w:rPr>
          <w:lang w:val="en-US" w:eastAsia="zh-CN"/>
        </w:rPr>
        <w:t xml:space="preserve">. </w:t>
      </w:r>
    </w:p>
    <w:p>
      <w:pPr>
        <w:pStyle w:val="53"/>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3"/>
      <w:bookmarkStart w:id="4" w:name="OLE_LINK10"/>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eastAsia" w:cs="Times New Roman" w:eastAsiaTheme="minorEastAsia"/>
          <w:szCs w:val="21"/>
          <w:lang w:val="en-US" w:eastAsia="zh-CN"/>
        </w:rPr>
      </w:pPr>
      <w:r>
        <w:rPr>
          <w:rFonts w:hint="default" w:ascii="Times New Roman" w:hAnsi="Times New Roman" w:cs="Times New Roman" w:eastAsiaTheme="minorEastAsia"/>
          <w:szCs w:val="21"/>
          <w:lang w:val="en-US" w:eastAsia="zh-CN"/>
        </w:rPr>
        <w:t>At the last meeting, RAN4 has discussed enhanced support for reduced capability devices and has achieved some agreements[</w:t>
      </w:r>
      <w:r>
        <w:rPr>
          <w:rFonts w:hint="eastAsia" w:ascii="Times New Roman" w:hAnsi="Times New Roman" w:cs="Times New Roman" w:eastAsiaTheme="minorEastAsia"/>
          <w:szCs w:val="21"/>
          <w:lang w:val="en-US" w:eastAsia="zh-CN"/>
        </w:rPr>
        <w:t>1</w:t>
      </w:r>
      <w:r>
        <w:rPr>
          <w:rFonts w:hint="default" w:ascii="Times New Roman" w:hAnsi="Times New Roman" w:cs="Times New Roman" w:eastAsiaTheme="minorEastAsia"/>
          <w:szCs w:val="21"/>
          <w:lang w:val="en-US" w:eastAsia="zh-CN"/>
        </w:rPr>
        <w:t xml:space="preserve">]. </w:t>
      </w:r>
      <w:r>
        <w:rPr>
          <w:rFonts w:hint="eastAsia" w:cs="Times New Roman" w:eastAsiaTheme="minorEastAsia"/>
          <w:szCs w:val="21"/>
          <w:lang w:val="en-US" w:eastAsia="zh-CN"/>
        </w:rPr>
        <w:t>W</w:t>
      </w:r>
      <w:r>
        <w:rPr>
          <w:rFonts w:hint="default" w:ascii="Times New Roman" w:hAnsi="Times New Roman" w:cs="Times New Roman" w:eastAsiaTheme="minorEastAsia"/>
          <w:szCs w:val="21"/>
          <w:lang w:val="en-US" w:eastAsia="zh-CN"/>
        </w:rPr>
        <w:t xml:space="preserve">e </w:t>
      </w:r>
      <w:r>
        <w:rPr>
          <w:rFonts w:hint="eastAsia" w:cs="Times New Roman" w:eastAsiaTheme="minorEastAsia"/>
          <w:szCs w:val="21"/>
          <w:lang w:val="en-US" w:eastAsia="zh-CN"/>
        </w:rPr>
        <w:t>can</w:t>
      </w:r>
      <w:r>
        <w:rPr>
          <w:rFonts w:hint="default" w:ascii="Times New Roman" w:hAnsi="Times New Roman" w:cs="Times New Roman" w:eastAsiaTheme="minorEastAsia"/>
          <w:szCs w:val="21"/>
          <w:lang w:val="en-US" w:eastAsia="zh-CN"/>
        </w:rPr>
        <w:t xml:space="preserve"> divide </w:t>
      </w:r>
      <w:r>
        <w:rPr>
          <w:rFonts w:hint="eastAsia" w:cs="Times New Roman" w:eastAsiaTheme="minorEastAsia"/>
          <w:szCs w:val="21"/>
          <w:lang w:val="en-US" w:eastAsia="zh-CN"/>
        </w:rPr>
        <w:t>the</w:t>
      </w:r>
      <w:r>
        <w:rPr>
          <w:rFonts w:hint="default" w:ascii="Times New Roman" w:hAnsi="Times New Roman" w:cs="Times New Roman" w:eastAsiaTheme="minorEastAsia"/>
          <w:szCs w:val="21"/>
          <w:lang w:val="en-US" w:eastAsia="zh-CN"/>
        </w:rPr>
        <w:t xml:space="preserve"> discussion into two</w:t>
      </w:r>
      <w:r>
        <w:rPr>
          <w:rFonts w:hint="eastAsia" w:cs="Times New Roman" w:eastAsiaTheme="minorEastAsia"/>
          <w:szCs w:val="21"/>
          <w:lang w:val="en-US" w:eastAsia="zh-CN"/>
        </w:rPr>
        <w:t xml:space="preserve"> main</w:t>
      </w:r>
      <w:r>
        <w:rPr>
          <w:rFonts w:hint="default" w:ascii="Times New Roman" w:hAnsi="Times New Roman" w:cs="Times New Roman" w:eastAsiaTheme="minorEastAsia"/>
          <w:szCs w:val="21"/>
          <w:lang w:val="en-US" w:eastAsia="zh-CN"/>
        </w:rPr>
        <w:t xml:space="preserve"> parts, complexity/cost reduction and power saving/energy efficiency enhancements, respectively.</w:t>
      </w:r>
      <w:r>
        <w:rPr>
          <w:rFonts w:hint="eastAsia" w:cs="Times New Roman" w:eastAsiaTheme="minorEastAsia"/>
          <w:szCs w:val="21"/>
          <w:lang w:val="en-US" w:eastAsia="zh-CN"/>
        </w:rPr>
        <w:t xml:space="preserve"> </w:t>
      </w:r>
    </w:p>
    <w:p>
      <w:pPr>
        <w:keepNext w:val="0"/>
        <w:keepLines w:val="0"/>
        <w:pageBreakBefore w:val="0"/>
        <w:widowControl w:val="0"/>
        <w:kinsoku/>
        <w:wordWrap/>
        <w:topLinePunct w:val="0"/>
        <w:bidi w:val="0"/>
        <w:snapToGrid/>
        <w:spacing w:before="157" w:beforeLines="50"/>
        <w:rPr>
          <w:rFonts w:hint="eastAsia" w:cs="Times New Roman"/>
          <w:b w:val="0"/>
          <w:bCs w:val="0"/>
          <w:szCs w:val="21"/>
          <w:u w:val="none"/>
          <w:lang w:val="en-US" w:eastAsia="zh-CN"/>
        </w:rPr>
      </w:pPr>
      <w:r>
        <w:rPr>
          <w:rFonts w:hint="default" w:ascii="Times New Roman" w:hAnsi="Times New Roman" w:eastAsia="宋体" w:cs="Times New Roman"/>
          <w:b w:val="0"/>
          <w:bCs w:val="0"/>
          <w:szCs w:val="21"/>
          <w:u w:val="none"/>
          <w:lang w:val="en-US" w:eastAsia="zh-CN"/>
        </w:rPr>
        <w:t>Regarding energy-saving/energy efficiency enhancement</w:t>
      </w:r>
      <w:r>
        <w:rPr>
          <w:rFonts w:hint="eastAsia" w:cs="Times New Roman"/>
          <w:b w:val="0"/>
          <w:bCs w:val="0"/>
          <w:szCs w:val="21"/>
          <w:u w:val="none"/>
          <w:lang w:val="en-US" w:eastAsia="zh-CN"/>
        </w:rPr>
        <w:t>, c</w:t>
      </w:r>
      <w:r>
        <w:rPr>
          <w:rFonts w:hint="default" w:ascii="Times New Roman" w:hAnsi="Times New Roman" w:eastAsia="宋体" w:cs="Times New Roman"/>
          <w:b w:val="0"/>
          <w:bCs w:val="0"/>
          <w:szCs w:val="21"/>
          <w:u w:val="none"/>
          <w:lang w:val="en-US" w:eastAsia="zh-CN"/>
        </w:rPr>
        <w:t>ompared to R17 R</w:t>
      </w:r>
      <w:r>
        <w:rPr>
          <w:rFonts w:hint="default" w:ascii="Times New Roman" w:hAnsi="Times New Roman" w:cs="Times New Roman"/>
          <w:b w:val="0"/>
          <w:bCs w:val="0"/>
          <w:szCs w:val="21"/>
          <w:u w:val="none"/>
          <w:lang w:val="en-US" w:eastAsia="zh-CN"/>
        </w:rPr>
        <w:t>ed</w:t>
      </w:r>
      <w:r>
        <w:rPr>
          <w:rFonts w:hint="default" w:ascii="Times New Roman" w:hAnsi="Times New Roman" w:eastAsia="宋体" w:cs="Times New Roman"/>
          <w:b w:val="0"/>
          <w:bCs w:val="0"/>
          <w:szCs w:val="21"/>
          <w:u w:val="none"/>
          <w:lang w:val="en-US" w:eastAsia="zh-CN"/>
        </w:rPr>
        <w:t>C</w:t>
      </w:r>
      <w:r>
        <w:rPr>
          <w:rFonts w:hint="default" w:ascii="Times New Roman" w:hAnsi="Times New Roman" w:cs="Times New Roman"/>
          <w:b w:val="0"/>
          <w:bCs w:val="0"/>
          <w:szCs w:val="21"/>
          <w:u w:val="none"/>
          <w:lang w:val="en-US" w:eastAsia="zh-CN"/>
        </w:rPr>
        <w:t>ap</w:t>
      </w:r>
      <w:r>
        <w:rPr>
          <w:rFonts w:hint="default" w:ascii="Times New Roman" w:hAnsi="Times New Roman" w:eastAsia="宋体" w:cs="Times New Roman"/>
          <w:b w:val="0"/>
          <w:bCs w:val="0"/>
          <w:szCs w:val="21"/>
          <w:u w:val="none"/>
          <w:lang w:val="en-US" w:eastAsia="zh-CN"/>
        </w:rPr>
        <w:t xml:space="preserve"> UE, R18 </w:t>
      </w:r>
      <w:r>
        <w:rPr>
          <w:rFonts w:hint="default" w:ascii="Times New Roman" w:hAnsi="Times New Roman" w:cs="Times New Roman"/>
          <w:b w:val="0"/>
          <w:bCs w:val="0"/>
          <w:szCs w:val="21"/>
          <w:u w:val="none"/>
          <w:lang w:val="en-US" w:eastAsia="zh-CN"/>
        </w:rPr>
        <w:t>e</w:t>
      </w:r>
      <w:r>
        <w:rPr>
          <w:rFonts w:hint="default" w:ascii="Times New Roman" w:hAnsi="Times New Roman" w:eastAsia="宋体" w:cs="Times New Roman"/>
          <w:b w:val="0"/>
          <w:bCs w:val="0"/>
          <w:szCs w:val="21"/>
          <w:u w:val="none"/>
          <w:lang w:val="en-US" w:eastAsia="zh-CN"/>
        </w:rPr>
        <w:t>R</w:t>
      </w:r>
      <w:r>
        <w:rPr>
          <w:rFonts w:hint="default" w:ascii="Times New Roman" w:hAnsi="Times New Roman" w:cs="Times New Roman"/>
          <w:b w:val="0"/>
          <w:bCs w:val="0"/>
          <w:szCs w:val="21"/>
          <w:u w:val="none"/>
          <w:lang w:val="en-US" w:eastAsia="zh-CN"/>
        </w:rPr>
        <w:t>ed</w:t>
      </w:r>
      <w:r>
        <w:rPr>
          <w:rFonts w:hint="default" w:ascii="Times New Roman" w:hAnsi="Times New Roman" w:eastAsia="宋体" w:cs="Times New Roman"/>
          <w:b w:val="0"/>
          <w:bCs w:val="0"/>
          <w:szCs w:val="21"/>
          <w:u w:val="none"/>
          <w:lang w:val="en-US" w:eastAsia="zh-CN"/>
        </w:rPr>
        <w:t>C</w:t>
      </w:r>
      <w:r>
        <w:rPr>
          <w:rFonts w:hint="default" w:ascii="Times New Roman" w:hAnsi="Times New Roman" w:cs="Times New Roman"/>
          <w:b w:val="0"/>
          <w:bCs w:val="0"/>
          <w:szCs w:val="21"/>
          <w:u w:val="none"/>
          <w:lang w:val="en-US" w:eastAsia="zh-CN"/>
        </w:rPr>
        <w:t>ap</w:t>
      </w:r>
      <w:r>
        <w:rPr>
          <w:rFonts w:hint="default" w:ascii="Times New Roman" w:hAnsi="Times New Roman" w:eastAsia="宋体" w:cs="Times New Roman"/>
          <w:b w:val="0"/>
          <w:bCs w:val="0"/>
          <w:szCs w:val="21"/>
          <w:u w:val="none"/>
          <w:lang w:val="en-US" w:eastAsia="zh-CN"/>
        </w:rPr>
        <w:t xml:space="preserve"> UE </w:t>
      </w:r>
      <w:r>
        <w:rPr>
          <w:rFonts w:hint="default" w:ascii="Times New Roman" w:hAnsi="Times New Roman" w:cs="Times New Roman"/>
          <w:b w:val="0"/>
          <w:bCs w:val="0"/>
          <w:szCs w:val="21"/>
          <w:u w:val="none"/>
          <w:lang w:val="en-US" w:eastAsia="zh-CN"/>
        </w:rPr>
        <w:t>supports</w:t>
      </w:r>
      <w:r>
        <w:rPr>
          <w:rFonts w:hint="default" w:ascii="Times New Roman" w:hAnsi="Times New Roman" w:eastAsia="宋体" w:cs="Times New Roman"/>
          <w:b w:val="0"/>
          <w:bCs w:val="0"/>
          <w:szCs w:val="21"/>
          <w:u w:val="none"/>
          <w:lang w:val="en-US" w:eastAsia="zh-CN"/>
        </w:rPr>
        <w:t xml:space="preserve"> the </w:t>
      </w:r>
      <w:r>
        <w:rPr>
          <w:rFonts w:hint="default" w:ascii="Times New Roman" w:hAnsi="Times New Roman" w:cs="Times New Roman"/>
          <w:b w:val="0"/>
          <w:bCs w:val="0"/>
          <w:szCs w:val="21"/>
          <w:u w:val="none"/>
          <w:lang w:val="en-US" w:eastAsia="zh-CN"/>
        </w:rPr>
        <w:t>e</w:t>
      </w:r>
      <w:r>
        <w:rPr>
          <w:rFonts w:hint="default" w:ascii="Times New Roman" w:hAnsi="Times New Roman" w:eastAsia="宋体" w:cs="Times New Roman"/>
          <w:b w:val="0"/>
          <w:bCs w:val="0"/>
          <w:szCs w:val="21"/>
          <w:u w:val="none"/>
          <w:lang w:val="en-US" w:eastAsia="zh-CN"/>
        </w:rPr>
        <w:t>DRX</w:t>
      </w:r>
      <w:r>
        <w:rPr>
          <w:rFonts w:hint="default" w:ascii="Times New Roman" w:hAnsi="Times New Roman" w:cs="Times New Roman"/>
          <w:b w:val="0"/>
          <w:bCs w:val="0"/>
          <w:szCs w:val="21"/>
          <w:u w:val="none"/>
          <w:lang w:val="en-US" w:eastAsia="zh-CN"/>
        </w:rPr>
        <w:t>&gt;10.24s in RRC_</w:t>
      </w:r>
      <w:r>
        <w:rPr>
          <w:rFonts w:hint="default" w:ascii="Times New Roman" w:hAnsi="Times New Roman" w:eastAsia="宋体" w:cs="Times New Roman"/>
          <w:b w:val="0"/>
          <w:bCs w:val="0"/>
          <w:szCs w:val="21"/>
          <w:u w:val="none"/>
          <w:lang w:val="en-US" w:eastAsia="zh-CN"/>
        </w:rPr>
        <w:t>INACTIVE</w:t>
      </w:r>
      <w:r>
        <w:rPr>
          <w:rFonts w:hint="default" w:ascii="Times New Roman" w:hAnsi="Times New Roman" w:cs="Times New Roman"/>
          <w:b w:val="0"/>
          <w:bCs w:val="0"/>
          <w:szCs w:val="21"/>
          <w:u w:val="none"/>
          <w:lang w:val="en-US" w:eastAsia="zh-CN"/>
        </w:rPr>
        <w:t xml:space="preserve"> state to obtain </w:t>
      </w:r>
      <w:r>
        <w:rPr>
          <w:rFonts w:ascii="Times New Roman" w:hAnsi="Times New Roman" w:cs="Times New Roman"/>
          <w:sz w:val="21"/>
          <w:szCs w:val="21"/>
        </w:rPr>
        <w:t>extra power saving gain</w:t>
      </w:r>
      <w:r>
        <w:rPr>
          <w:rFonts w:hint="default" w:ascii="Times New Roman" w:hAnsi="Times New Roman" w:cs="Times New Roman"/>
          <w:sz w:val="21"/>
          <w:szCs w:val="21"/>
          <w:lang w:val="en-US" w:eastAsia="zh-CN"/>
        </w:rPr>
        <w:t xml:space="preserve"> and new UE requirements will be defined</w:t>
      </w:r>
      <w:r>
        <w:rPr>
          <w:rFonts w:hint="default" w:ascii="Times New Roman" w:hAnsi="Times New Roman" w:eastAsia="宋体" w:cs="Times New Roman"/>
          <w:b w:val="0"/>
          <w:bCs w:val="0"/>
          <w:szCs w:val="21"/>
          <w:u w:val="none"/>
          <w:lang w:val="en-US" w:eastAsia="zh-CN"/>
        </w:rPr>
        <w:t>.</w:t>
      </w:r>
      <w:r>
        <w:rPr>
          <w:rFonts w:hint="default" w:ascii="Times New Roman" w:hAnsi="Times New Roman" w:cs="Times New Roman"/>
          <w:b w:val="0"/>
          <w:bCs w:val="0"/>
          <w:szCs w:val="21"/>
          <w:u w:val="none"/>
          <w:lang w:val="en-US" w:eastAsia="zh-CN"/>
        </w:rPr>
        <w:t xml:space="preserve"> According to what we know, the maximum value of RRC_IDLE eDRX cycle is larger</w:t>
      </w:r>
      <w:r>
        <w:rPr>
          <w:rFonts w:hint="default" w:ascii="Times New Roman" w:hAnsi="Times New Roman" w:cs="Times New Roman"/>
          <w:sz w:val="21"/>
          <w:szCs w:val="21"/>
          <w:lang w:val="en-US" w:eastAsia="zh-CN"/>
        </w:rPr>
        <w:t xml:space="preserve"> than 10.24s in existing results</w:t>
      </w:r>
      <w:r>
        <w:rPr>
          <w:rFonts w:hint="default" w:ascii="Times New Roman" w:hAnsi="Times New Roman" w:cs="Times New Roman"/>
          <w:b w:val="0"/>
          <w:bCs w:val="0"/>
          <w:szCs w:val="21"/>
          <w:u w:val="none"/>
          <w:lang w:val="en-US" w:eastAsia="zh-CN"/>
        </w:rPr>
        <w:t>.</w:t>
      </w:r>
      <w:r>
        <w:rPr>
          <w:rFonts w:hint="eastAsia" w:cs="Times New Roman"/>
          <w:b w:val="0"/>
          <w:bCs w:val="0"/>
          <w:szCs w:val="21"/>
          <w:u w:val="none"/>
          <w:lang w:val="en-US" w:eastAsia="zh-CN"/>
        </w:rPr>
        <w:t xml:space="preserve"> Regarding specific requirement definitions, RAN4 needs to wait for more input from other working groups, such as delay requirements, which require waiting for RAN2's limitations on PTW and definitions for T.</w:t>
      </w:r>
    </w:p>
    <w:p>
      <w:pPr>
        <w:keepNext w:val="0"/>
        <w:keepLines w:val="0"/>
        <w:pageBreakBefore w:val="0"/>
        <w:widowControl w:val="0"/>
        <w:kinsoku/>
        <w:wordWrap/>
        <w:topLinePunct w:val="0"/>
        <w:bidi w:val="0"/>
        <w:snapToGrid/>
        <w:spacing w:before="157" w:beforeLines="50"/>
        <w:rPr>
          <w:rFonts w:hint="eastAsia" w:cs="Times New Roman" w:eastAsiaTheme="minorEastAsia"/>
          <w:szCs w:val="21"/>
          <w:lang w:val="en-US" w:eastAsia="zh-CN"/>
        </w:rPr>
      </w:pPr>
      <w:r>
        <w:rPr>
          <w:rFonts w:hint="eastAsia" w:cs="Times New Roman" w:eastAsiaTheme="minorEastAsia"/>
          <w:szCs w:val="21"/>
          <w:lang w:val="en-US" w:eastAsia="zh-CN"/>
        </w:rPr>
        <w:t xml:space="preserve">Regarding </w:t>
      </w:r>
      <w:r>
        <w:rPr>
          <w:rFonts w:hint="default" w:ascii="Times New Roman" w:hAnsi="Times New Roman" w:cs="Times New Roman" w:eastAsiaTheme="minorEastAsia"/>
          <w:szCs w:val="21"/>
          <w:lang w:val="en-US" w:eastAsia="zh-CN"/>
        </w:rPr>
        <w:t>complexity/cost reduction</w:t>
      </w:r>
      <w:r>
        <w:rPr>
          <w:rFonts w:hint="eastAsia" w:cs="Times New Roman" w:eastAsiaTheme="minorEastAsia"/>
          <w:szCs w:val="21"/>
          <w:lang w:val="en-US" w:eastAsia="zh-CN"/>
        </w:rPr>
        <w:t xml:space="preserve">, </w:t>
      </w:r>
      <w:r>
        <w:rPr>
          <w:rFonts w:hint="eastAsia" w:cs="Times New Roman"/>
          <w:b w:val="0"/>
          <w:bCs w:val="0"/>
          <w:szCs w:val="21"/>
          <w:u w:val="none"/>
          <w:lang w:val="en-US" w:eastAsia="zh-CN"/>
        </w:rPr>
        <w:t>it can be</w:t>
      </w:r>
      <w:r>
        <w:rPr>
          <w:rFonts w:hint="default" w:ascii="Times New Roman" w:hAnsi="Times New Roman" w:cs="Times New Roman"/>
          <w:b w:val="0"/>
          <w:bCs w:val="0"/>
          <w:szCs w:val="21"/>
          <w:u w:val="none"/>
          <w:lang w:val="en-US" w:eastAsia="zh-CN"/>
        </w:rPr>
        <w:t xml:space="preserve"> achieved by </w:t>
      </w:r>
      <w:r>
        <w:rPr>
          <w:rFonts w:ascii="Times New Roman" w:hAnsi="Times New Roman" w:cs="Times New Roman"/>
          <w:szCs w:val="21"/>
          <w:lang w:eastAsia="ja-JP"/>
        </w:rPr>
        <w:t>UE BB bandwidth reduction and UE peak data rate reduction</w:t>
      </w:r>
      <w:r>
        <w:rPr>
          <w:rFonts w:hint="default" w:ascii="Times New Roman" w:hAnsi="Times New Roman" w:cs="Times New Roman"/>
          <w:szCs w:val="21"/>
          <w:lang w:val="en-US" w:eastAsia="zh-CN"/>
        </w:rPr>
        <w:t>.</w:t>
      </w:r>
      <w:r>
        <w:rPr>
          <w:rFonts w:hint="eastAsia" w:cs="Times New Roman" w:eastAsiaTheme="minorEastAsia"/>
          <w:szCs w:val="21"/>
          <w:lang w:val="en-US" w:eastAsia="zh-CN"/>
        </w:rPr>
        <w:t xml:space="preserve"> Meanwhile, we have reached a consensus that </w:t>
      </w:r>
      <w:r>
        <w:rPr>
          <w:rFonts w:hint="default" w:ascii="Times New Roman" w:hAnsi="Times New Roman" w:cs="Times New Roman"/>
          <w:b w:val="0"/>
          <w:bCs w:val="0"/>
          <w:szCs w:val="21"/>
          <w:u w:val="none"/>
          <w:lang w:val="en-US" w:eastAsia="zh-CN"/>
        </w:rPr>
        <w:t>there is no impact due to peak data rat</w:t>
      </w:r>
      <w:r>
        <w:rPr>
          <w:rFonts w:hint="eastAsia" w:cs="Times New Roman"/>
          <w:b w:val="0"/>
          <w:bCs w:val="0"/>
          <w:szCs w:val="21"/>
          <w:u w:val="none"/>
          <w:lang w:val="en-US" w:eastAsia="zh-CN"/>
        </w:rPr>
        <w:t>e</w:t>
      </w:r>
      <w:r>
        <w:rPr>
          <w:rFonts w:hint="default" w:ascii="Times New Roman" w:hAnsi="Times New Roman" w:cs="Times New Roman"/>
          <w:b w:val="0"/>
          <w:bCs w:val="0"/>
          <w:szCs w:val="21"/>
          <w:u w:val="none"/>
          <w:lang w:val="en-US" w:eastAsia="zh-CN"/>
        </w:rPr>
        <w:t xml:space="preserve"> reduction objective in FR1</w:t>
      </w:r>
      <w:r>
        <w:rPr>
          <w:rFonts w:hint="eastAsia" w:cs="Times New Roman"/>
          <w:b w:val="0"/>
          <w:bCs w:val="0"/>
          <w:szCs w:val="21"/>
          <w:u w:val="none"/>
          <w:lang w:val="en-US" w:eastAsia="zh-CN"/>
        </w:rPr>
        <w:t xml:space="preserve"> and </w:t>
      </w:r>
      <w:r>
        <w:rPr>
          <w:rFonts w:hint="eastAsia"/>
          <w:color w:val="auto"/>
          <w:szCs w:val="24"/>
          <w:lang w:val="en-US" w:eastAsia="zh-CN"/>
        </w:rPr>
        <w:t>n</w:t>
      </w:r>
      <w:r>
        <w:rPr>
          <w:color w:val="auto"/>
          <w:szCs w:val="24"/>
          <w:lang w:eastAsia="zh-CN"/>
        </w:rPr>
        <w:t>o impact on paging reception requirements</w:t>
      </w:r>
      <w:r>
        <w:rPr>
          <w:rFonts w:hint="eastAsia"/>
          <w:color w:val="auto"/>
          <w:szCs w:val="24"/>
          <w:lang w:val="en-US" w:eastAsia="zh-CN"/>
        </w:rPr>
        <w:t xml:space="preserve"> and </w:t>
      </w:r>
      <w:r>
        <w:rPr>
          <w:color w:val="auto"/>
          <w:lang w:val="en-US"/>
        </w:rPr>
        <w:t>T</w:t>
      </w:r>
      <w:r>
        <w:rPr>
          <w:color w:val="auto"/>
          <w:vertAlign w:val="subscript"/>
          <w:lang w:val="en-US"/>
        </w:rPr>
        <w:t>HARQ</w:t>
      </w:r>
      <w:r>
        <w:rPr>
          <w:color w:val="auto"/>
          <w:szCs w:val="24"/>
          <w:lang w:eastAsia="zh-CN"/>
        </w:rPr>
        <w:t xml:space="preserve"> due to baseband BW reduction.</w:t>
      </w:r>
      <w:r>
        <w:rPr>
          <w:rFonts w:hint="eastAsia"/>
          <w:color w:val="auto"/>
          <w:szCs w:val="24"/>
          <w:lang w:val="en-US" w:eastAsia="zh-CN"/>
        </w:rPr>
        <w:t xml:space="preserve"> </w:t>
      </w:r>
      <w:r>
        <w:rPr>
          <w:rFonts w:hint="eastAsia" w:cs="Times New Roman" w:eastAsiaTheme="minorEastAsia"/>
          <w:szCs w:val="21"/>
          <w:lang w:val="en-US" w:eastAsia="zh-CN"/>
        </w:rPr>
        <w:t xml:space="preserve">Therefore, the remaining issue that urgently needs to be discussed is whether the reduction of BB will affect the CGI reading requirements.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2" w:hRule="atLeast"/>
        </w:trPr>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Impact on CGI reading requirements</w:t>
            </w:r>
          </w:p>
          <w:p>
            <w:pPr>
              <w:rPr>
                <w:color w:val="000000" w:themeColor="text1"/>
                <w:szCs w:val="24"/>
                <w:lang w:eastAsia="zh-CN"/>
                <w14:textFill>
                  <w14:solidFill>
                    <w14:schemeClr w14:val="tx1"/>
                  </w14:solidFill>
                </w14:textFill>
              </w:rPr>
            </w:pPr>
          </w:p>
          <w:p>
            <w:pPr>
              <w:pStyle w:val="32"/>
              <w:numPr>
                <w:ilvl w:val="0"/>
                <w:numId w:val="6"/>
              </w:numPr>
              <w:spacing w:after="120" w:line="252" w:lineRule="auto"/>
              <w:ind w:left="780" w:hanging="360" w:firstLineChars="0"/>
              <w:textAlignment w:val="auto"/>
              <w:rPr>
                <w:highlight w:val="green"/>
                <w:lang w:eastAsia="ja-JP"/>
              </w:rPr>
            </w:pPr>
            <w:r>
              <w:rPr>
                <w:highlight w:val="green"/>
                <w:lang w:eastAsia="ja-JP"/>
              </w:rPr>
              <w:t xml:space="preserve">FFS whether to define </w:t>
            </w:r>
            <w:r>
              <w:rPr>
                <w:highlight w:val="green"/>
                <w:lang w:eastAsia="ko-KR"/>
              </w:rPr>
              <w:t>CGI reading requirements for Rel-18 eRedCap UEs</w:t>
            </w:r>
          </w:p>
          <w:p>
            <w:pPr>
              <w:pStyle w:val="32"/>
              <w:numPr>
                <w:ilvl w:val="0"/>
                <w:numId w:val="6"/>
              </w:numPr>
              <w:spacing w:after="120" w:line="252" w:lineRule="auto"/>
              <w:ind w:left="780" w:hanging="360" w:firstLineChars="0"/>
              <w:textAlignment w:val="auto"/>
              <w:rPr>
                <w:highlight w:val="green"/>
                <w:lang w:eastAsia="ja-JP"/>
              </w:rPr>
            </w:pPr>
            <w:r>
              <w:rPr>
                <w:highlight w:val="green"/>
                <w:lang w:eastAsia="ja-JP"/>
              </w:rPr>
              <w:t xml:space="preserve">If </w:t>
            </w:r>
            <w:r>
              <w:rPr>
                <w:highlight w:val="green"/>
                <w:lang w:eastAsia="ko-KR"/>
              </w:rPr>
              <w:t>CGI reading requirements for Rel-18 eRedCap UEs are introduced</w:t>
            </w:r>
          </w:p>
          <w:p>
            <w:pPr>
              <w:pStyle w:val="32"/>
              <w:numPr>
                <w:ilvl w:val="1"/>
                <w:numId w:val="6"/>
              </w:numPr>
              <w:spacing w:after="120" w:line="252" w:lineRule="auto"/>
              <w:ind w:left="1500" w:hanging="360" w:firstLineChars="0"/>
              <w:textAlignment w:val="auto"/>
              <w:rPr>
                <w:highlight w:val="green"/>
                <w:lang w:eastAsia="ja-JP"/>
              </w:rPr>
            </w:pPr>
            <w:r>
              <w:rPr>
                <w:color w:val="000000" w:themeColor="text1"/>
                <w:highlight w:val="green"/>
                <w14:textFill>
                  <w14:solidFill>
                    <w14:schemeClr w14:val="tx1"/>
                  </w14:solidFill>
                </w14:textFill>
              </w:rPr>
              <w:t>If SIB1 is scheduled within 5MHz BW</w:t>
            </w:r>
          </w:p>
          <w:p>
            <w:pPr>
              <w:pStyle w:val="32"/>
              <w:numPr>
                <w:ilvl w:val="2"/>
                <w:numId w:val="6"/>
              </w:numPr>
              <w:spacing w:after="120" w:line="252" w:lineRule="auto"/>
              <w:ind w:left="2220" w:hanging="360" w:firstLineChars="0"/>
              <w:textAlignment w:val="auto"/>
              <w:rPr>
                <w:highlight w:val="green"/>
                <w:lang w:eastAsia="ja-JP"/>
              </w:rPr>
            </w:pPr>
            <w:r>
              <w:rPr>
                <w:color w:val="000000" w:themeColor="text1"/>
                <w:highlight w:val="green"/>
                <w14:textFill>
                  <w14:solidFill>
                    <w14:schemeClr w14:val="tx1"/>
                  </w14:solidFill>
                </w14:textFill>
              </w:rPr>
              <w:t xml:space="preserve">Reuse existing requirements for SIB1 reading for the case </w:t>
            </w:r>
          </w:p>
          <w:p>
            <w:pPr>
              <w:pStyle w:val="32"/>
              <w:keepNext w:val="0"/>
              <w:keepLines w:val="0"/>
              <w:pageBreakBefore w:val="0"/>
              <w:widowControl w:val="0"/>
              <w:numPr>
                <w:ilvl w:val="1"/>
                <w:numId w:val="6"/>
              </w:numPr>
              <w:kinsoku/>
              <w:wordWrap/>
              <w:topLinePunct w:val="0"/>
              <w:bidi w:val="0"/>
              <w:snapToGrid/>
              <w:spacing w:before="157" w:beforeLines="50" w:after="120" w:line="252" w:lineRule="auto"/>
              <w:ind w:left="1500" w:hanging="360"/>
              <w:textAlignment w:val="auto"/>
              <w:rPr>
                <w:rFonts w:ascii="Times New Roman" w:hAnsi="Times New Roman" w:cs="Times New Roman"/>
                <w:b/>
                <w:bCs/>
                <w:sz w:val="21"/>
                <w:szCs w:val="21"/>
                <w:lang w:val="en-GB"/>
              </w:rPr>
            </w:pPr>
            <w:r>
              <w:rPr>
                <w:color w:val="000000" w:themeColor="text1"/>
                <w:highlight w:val="green"/>
                <w14:textFill>
                  <w14:solidFill>
                    <w14:schemeClr w14:val="tx1"/>
                  </w14:solidFill>
                </w14:textFill>
              </w:rPr>
              <w:t>FFS for the requirements for the case of SIB1 scheduled with BW &gt; 5MHz</w:t>
            </w:r>
            <w:r>
              <w:rPr>
                <w:rFonts w:ascii="Times New Roman" w:hAnsi="Times New Roman" w:cs="Times New Roman"/>
                <w:b/>
                <w:bCs/>
                <w:sz w:val="21"/>
                <w:szCs w:val="21"/>
                <w:lang w:val="en-GB"/>
              </w:rPr>
              <w:t xml:space="preserve"> </w:t>
            </w:r>
          </w:p>
          <w:p>
            <w:pPr>
              <w:overflowPunct w:val="0"/>
              <w:autoSpaceDE w:val="0"/>
              <w:autoSpaceDN w:val="0"/>
              <w:adjustRightInd w:val="0"/>
              <w:spacing w:after="180"/>
              <w:textAlignment w:val="baseline"/>
              <w:rPr>
                <w:rFonts w:eastAsia="Yu Mincho"/>
                <w:bCs/>
                <w:lang w:val="en-US" w:eastAsia="ko-KR"/>
              </w:rPr>
            </w:pPr>
          </w:p>
        </w:tc>
      </w:tr>
    </w:tbl>
    <w:p>
      <w:pPr>
        <w:keepNext w:val="0"/>
        <w:keepLines w:val="0"/>
        <w:pageBreakBefore w:val="0"/>
        <w:widowControl w:val="0"/>
        <w:kinsoku/>
        <w:wordWrap/>
        <w:topLinePunct w:val="0"/>
        <w:bidi w:val="0"/>
        <w:snapToGrid/>
        <w:spacing w:before="157" w:beforeLines="50"/>
        <w:rPr>
          <w:rFonts w:hint="eastAsia" w:cs="Times New Roman"/>
          <w:b w:val="0"/>
          <w:bCs w:val="0"/>
          <w:szCs w:val="21"/>
          <w:u w:val="none"/>
          <w:lang w:val="en-US" w:eastAsia="zh-CN"/>
        </w:rPr>
      </w:pPr>
      <w:r>
        <w:rPr>
          <w:rFonts w:hint="default" w:ascii="Times New Roman" w:hAnsi="Times New Roman" w:cs="Times New Roman"/>
          <w:b w:val="0"/>
          <w:bCs w:val="0"/>
          <w:szCs w:val="21"/>
          <w:u w:val="none"/>
          <w:lang w:val="en-US" w:eastAsia="zh-CN"/>
        </w:rPr>
        <w:t>Based on the conclusion of the last meeting, we need to discuss</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two issues here</w:t>
      </w:r>
      <w:r>
        <w:rPr>
          <w:rFonts w:hint="eastAsia" w:cs="Times New Roman"/>
          <w:b w:val="0"/>
          <w:bCs w:val="0"/>
          <w:szCs w:val="21"/>
          <w:u w:val="none"/>
          <w:lang w:val="en-US" w:eastAsia="zh-CN"/>
        </w:rPr>
        <w:t xml:space="preserve">: whether it is necessary to define and how to define CGI reading requirements for Rel-18 eRedCap UEs. </w:t>
      </w:r>
    </w:p>
    <w:p>
      <w:pPr>
        <w:keepNext w:val="0"/>
        <w:keepLines w:val="0"/>
        <w:pageBreakBefore w:val="0"/>
        <w:widowControl w:val="0"/>
        <w:kinsoku/>
        <w:wordWrap/>
        <w:topLinePunct w:val="0"/>
        <w:bidi w:val="0"/>
        <w:snapToGrid/>
        <w:spacing w:before="157" w:beforeLines="50"/>
        <w:rPr>
          <w:rFonts w:hint="eastAsia" w:cs="Times New Roman"/>
          <w:b w:val="0"/>
          <w:bCs w:val="0"/>
          <w:szCs w:val="21"/>
          <w:highlight w:val="yellow"/>
          <w:u w:val="none"/>
          <w:lang w:val="en-US" w:eastAsia="zh-CN"/>
        </w:rPr>
      </w:pPr>
      <w:r>
        <w:rPr>
          <w:rFonts w:hint="eastAsia" w:cs="Times New Roman"/>
          <w:b w:val="0"/>
          <w:bCs w:val="0"/>
          <w:szCs w:val="21"/>
          <w:u w:val="none"/>
          <w:lang w:val="en-US" w:eastAsia="zh-CN"/>
        </w:rPr>
        <w:t>Some companies believe that it is not necessary to define it because NW can perform CGI reading through normal UE with normal BB bandwidth instead of R18 Redcap UE with reduced BB bandwidth. However, we do not believe it is necessary to exclude CGI reading. RAN1 has agreed that eRedCap can be configured to BW&gt;5 MHz, so eRedCap UE can support CGI reading</w:t>
      </w:r>
      <w:r>
        <w:rPr>
          <w:rFonts w:hint="eastAsia" w:cs="Times New Roman"/>
          <w:b w:val="0"/>
          <w:bCs w:val="0"/>
          <w:szCs w:val="21"/>
          <w:highlight w:val="none"/>
          <w:u w:val="none"/>
          <w:lang w:val="en-US" w:eastAsia="zh-CN"/>
        </w:rPr>
        <w:t xml:space="preserv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9629" w:type="dxa"/>
          </w:tcPr>
          <w:p>
            <w:pPr>
              <w:spacing w:after="0" w:line="240" w:lineRule="auto"/>
              <w:rPr>
                <w:rFonts w:ascii="Times" w:hAnsi="Times" w:eastAsia="Batang" w:cs="Times New Roman"/>
                <w:b/>
                <w:bCs/>
                <w:sz w:val="22"/>
                <w:szCs w:val="24"/>
                <w:u w:val="single"/>
              </w:rPr>
            </w:pPr>
            <w:r>
              <w:rPr>
                <w:rFonts w:ascii="Times" w:hAnsi="Times" w:eastAsia="Batang" w:cs="Times New Roman"/>
                <w:b/>
                <w:bCs/>
                <w:sz w:val="22"/>
                <w:szCs w:val="24"/>
                <w:u w:val="single"/>
              </w:rPr>
              <w:t>SIB1 bandwidth</w:t>
            </w:r>
          </w:p>
          <w:p>
            <w:pPr>
              <w:spacing w:after="0" w:line="240" w:lineRule="auto"/>
              <w:rPr>
                <w:rFonts w:ascii="Times New Roman" w:hAnsi="Times New Roman" w:eastAsia="Batang" w:cs="Times New Roman"/>
                <w:sz w:val="21"/>
                <w:szCs w:val="21"/>
              </w:rPr>
            </w:pPr>
          </w:p>
          <w:p>
            <w:p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highlight w:val="green"/>
              </w:rPr>
              <w:t>Agreement:</w:t>
            </w:r>
            <w:r>
              <w:rPr>
                <w:rFonts w:ascii="Times New Roman" w:hAnsi="Times New Roman" w:eastAsia="Batang" w:cs="Times New Roman"/>
                <w:color w:val="FF0000"/>
                <w:sz w:val="21"/>
                <w:szCs w:val="21"/>
              </w:rPr>
              <w:t xml:space="preserve"> (</w:t>
            </w:r>
            <w:r>
              <w:rPr>
                <w:rFonts w:ascii="Times New Roman" w:hAnsi="Times New Roman" w:eastAsia="Batang" w:cs="Times New Roman"/>
                <w:color w:val="FF0000"/>
                <w:sz w:val="21"/>
                <w:szCs w:val="21"/>
                <w:lang w:val="en-GB"/>
              </w:rPr>
              <w:t>replaced by later agreement)</w:t>
            </w:r>
          </w:p>
          <w:p>
            <w:p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For UE BB bandwidth reduction, for SIB1 (PDSCH) to Rel-18 RedCap UEs, down-select between the following options:</w:t>
            </w:r>
          </w:p>
          <w:p>
            <w:pPr>
              <w:numPr>
                <w:ilvl w:val="0"/>
                <w:numId w:val="7"/>
              </w:num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Option 1: Restrict the scheduling of SIB1 to be within 5 MHz</w:t>
            </w:r>
          </w:p>
          <w:p>
            <w:pPr>
              <w:numPr>
                <w:ilvl w:val="0"/>
                <w:numId w:val="7"/>
              </w:num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Option 2: Allow the scheduling of SIB1 to be larger than 5 MHz (as in legacy operation)</w:t>
            </w:r>
          </w:p>
          <w:p>
            <w:pPr>
              <w:numPr>
                <w:ilvl w:val="0"/>
                <w:numId w:val="7"/>
              </w:num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FFS: whether 5MHz is assumed to be physically contiguous</w:t>
            </w:r>
          </w:p>
          <w:p>
            <w:pPr>
              <w:spacing w:after="0" w:line="240" w:lineRule="auto"/>
              <w:rPr>
                <w:rFonts w:ascii="Times New Roman" w:hAnsi="Times New Roman" w:eastAsia="Batang" w:cs="Times New Roman"/>
                <w:sz w:val="21"/>
                <w:szCs w:val="21"/>
              </w:rPr>
            </w:pPr>
          </w:p>
          <w:p>
            <w:p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highlight w:val="green"/>
              </w:rPr>
              <w:t>Agreement:</w:t>
            </w:r>
          </w:p>
          <w:p>
            <w:pPr>
              <w:spacing w:after="0" w:line="240" w:lineRule="auto"/>
              <w:rPr>
                <w:rFonts w:ascii="Times New Roman" w:hAnsi="Times New Roman" w:eastAsia="Batang" w:cs="Times New Roman"/>
                <w:sz w:val="21"/>
                <w:szCs w:val="21"/>
              </w:rPr>
            </w:pPr>
            <w:r>
              <w:rPr>
                <w:rFonts w:hint="default" w:ascii="Times New Roman" w:hAnsi="Times New Roman" w:eastAsia="Batang" w:cs="Times New Roman"/>
                <w:sz w:val="21"/>
                <w:szCs w:val="21"/>
              </w:rPr>
              <w:t>R</w:t>
            </w:r>
            <w:r>
              <w:rPr>
                <w:rFonts w:ascii="Times New Roman" w:hAnsi="Times New Roman" w:eastAsia="Batang" w:cs="Times New Roman"/>
                <w:sz w:val="21"/>
                <w:szCs w:val="21"/>
              </w:rPr>
              <w:t>eplace the agreement on SIB1(PDSCH) for UE BB bandwidth reduction with the following:</w:t>
            </w:r>
          </w:p>
          <w:p>
            <w:p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For UE BB bandwidth reduction, for SIB1 (PDSCH),</w:t>
            </w:r>
          </w:p>
          <w:p>
            <w:pPr>
              <w:numPr>
                <w:ilvl w:val="0"/>
                <w:numId w:val="8"/>
              </w:numPr>
              <w:spacing w:after="0" w:line="240" w:lineRule="auto"/>
              <w:rPr>
                <w:rFonts w:ascii="Times New Roman" w:hAnsi="Times New Roman" w:eastAsia="Batang" w:cs="Times New Roman"/>
                <w:sz w:val="21"/>
                <w:szCs w:val="21"/>
              </w:rPr>
            </w:pPr>
            <w:r>
              <w:rPr>
                <w:rFonts w:ascii="Times New Roman" w:hAnsi="Times New Roman" w:eastAsia="Batang" w:cs="Times New Roman"/>
                <w:sz w:val="21"/>
                <w:szCs w:val="21"/>
              </w:rPr>
              <w:t>Allow the scheduling of SIB1 to be larger than 5 MHz (as in legacy operation)</w:t>
            </w:r>
          </w:p>
          <w:p>
            <w:pPr>
              <w:numPr>
                <w:ilvl w:val="0"/>
                <w:numId w:val="8"/>
              </w:numPr>
              <w:spacing w:after="0" w:line="240" w:lineRule="auto"/>
              <w:rPr>
                <w:rFonts w:ascii="Times New Roman" w:hAnsi="Times New Roman" w:eastAsia="Batang" w:cs="Times New Roman"/>
                <w:sz w:val="21"/>
                <w:szCs w:val="21"/>
              </w:rPr>
            </w:pPr>
            <w:r>
              <w:rPr>
                <w:rFonts w:hint="default" w:ascii="Times New Roman" w:hAnsi="Times New Roman" w:eastAsia="Batang" w:cs="Times New Roman"/>
                <w:sz w:val="21"/>
                <w:szCs w:val="21"/>
              </w:rPr>
              <w:t>F</w:t>
            </w:r>
            <w:r>
              <w:rPr>
                <w:rFonts w:ascii="Times New Roman" w:hAnsi="Times New Roman" w:eastAsia="Batang" w:cs="Times New Roman"/>
                <w:sz w:val="21"/>
                <w:szCs w:val="21"/>
              </w:rPr>
              <w:t>FS: UE post-FFT buffering “assumption”</w:t>
            </w:r>
            <w:r>
              <w:rPr>
                <w:rFonts w:ascii="Times New Roman" w:hAnsi="Times New Roman" w:eastAsia="Batang" w:cs="Times New Roman"/>
                <w:color w:val="FF0000"/>
                <w:sz w:val="21"/>
                <w:szCs w:val="21"/>
              </w:rPr>
              <w:t xml:space="preserve"> (</w:t>
            </w:r>
            <w:r>
              <w:rPr>
                <w:rFonts w:ascii="Times New Roman" w:hAnsi="Times New Roman" w:eastAsia="Batang" w:cs="Times New Roman"/>
                <w:color w:val="FF0000"/>
                <w:sz w:val="21"/>
                <w:szCs w:val="21"/>
                <w:lang w:val="en-GB"/>
              </w:rPr>
              <w:t>replaced by later agreement)</w:t>
            </w:r>
          </w:p>
          <w:p>
            <w:pPr>
              <w:spacing w:after="0" w:line="240" w:lineRule="auto"/>
              <w:rPr>
                <w:rFonts w:ascii="Times New Roman" w:hAnsi="Times New Roman" w:cs="Times New Roman"/>
                <w:sz w:val="22"/>
              </w:rPr>
            </w:pPr>
          </w:p>
        </w:tc>
      </w:tr>
    </w:tbl>
    <w:p>
      <w:pPr>
        <w:keepNext w:val="0"/>
        <w:keepLines w:val="0"/>
        <w:pageBreakBefore w:val="0"/>
        <w:widowControl w:val="0"/>
        <w:kinsoku/>
        <w:wordWrap/>
        <w:topLinePunct w:val="0"/>
        <w:bidi w:val="0"/>
        <w:snapToGrid/>
        <w:spacing w:before="157" w:beforeLines="50"/>
        <w:rPr>
          <w:rFonts w:hint="default" w:cs="Times New Roman"/>
          <w:b w:val="0"/>
          <w:bCs w:val="0"/>
          <w:szCs w:val="21"/>
          <w:u w:val="none"/>
          <w:lang w:val="en-US" w:eastAsia="zh-CN"/>
        </w:rPr>
      </w:pPr>
    </w:p>
    <w:p>
      <w:pPr>
        <w:pStyle w:val="14"/>
        <w:rPr>
          <w:rFonts w:hint="default" w:cs="Times New Roman" w:eastAsiaTheme="minorEastAsia"/>
          <w:sz w:val="21"/>
          <w:szCs w:val="21"/>
          <w:lang w:val="en-US" w:eastAsia="zh-CN"/>
        </w:rPr>
      </w:pPr>
      <w:r>
        <w:rPr>
          <w:rFonts w:cs="Arial"/>
          <w:b/>
          <w:bCs/>
          <w:sz w:val="21"/>
          <w:szCs w:val="21"/>
          <w:lang w:val="en-GB"/>
        </w:rPr>
        <w:t xml:space="preserve">Observation </w:t>
      </w:r>
      <w:r>
        <w:rPr>
          <w:rFonts w:hint="eastAsia" w:eastAsia="宋体" w:cs="Arial"/>
          <w:b/>
          <w:bCs/>
          <w:sz w:val="21"/>
          <w:szCs w:val="21"/>
          <w:lang w:val="en-US" w:eastAsia="zh-CN"/>
        </w:rPr>
        <w:t>1</w:t>
      </w:r>
      <w:r>
        <w:rPr>
          <w:rFonts w:cs="Arial"/>
          <w:b/>
          <w:bCs/>
          <w:sz w:val="21"/>
          <w:szCs w:val="21"/>
          <w:lang w:val="en-GB"/>
        </w:rPr>
        <w:t>: Rel-18 bandwidth-reduced RedCap UE needs to read SIB1 which is transmitted larger than 5MHz.</w:t>
      </w:r>
    </w:p>
    <w:p>
      <w:pPr>
        <w:rPr>
          <w:rFonts w:hint="eastAsia"/>
          <w:b/>
          <w:bCs/>
          <w:u w:val="single"/>
          <w:lang w:eastAsia="zh-CN"/>
        </w:rPr>
      </w:pPr>
      <w:r>
        <w:rPr>
          <w:rFonts w:hint="eastAsia"/>
          <w:b/>
          <w:bCs/>
          <w:lang w:val="en-US" w:eastAsia="zh-CN"/>
        </w:rPr>
        <w:t xml:space="preserve">Proposal 1: </w:t>
      </w:r>
      <w:r>
        <w:rPr>
          <w:b/>
          <w:bCs/>
          <w:lang w:eastAsia="ja-JP"/>
        </w:rPr>
        <w:t xml:space="preserve">Define </w:t>
      </w:r>
      <w:r>
        <w:rPr>
          <w:b/>
          <w:bCs/>
          <w:u w:val="none"/>
          <w:lang w:eastAsia="ko-KR"/>
        </w:rPr>
        <w:t>CGI reading requirements for Rel-18 eRedCap UEs</w:t>
      </w:r>
      <w:r>
        <w:rPr>
          <w:rFonts w:hint="eastAsia"/>
          <w:b/>
          <w:bCs/>
          <w:u w:val="none"/>
          <w:lang w:val="en-US" w:eastAsia="zh-CN"/>
        </w:rPr>
        <w:t>.</w:t>
      </w:r>
    </w:p>
    <w:p>
      <w:pPr>
        <w:keepNext w:val="0"/>
        <w:keepLines w:val="0"/>
        <w:pageBreakBefore w:val="0"/>
        <w:widowControl w:val="0"/>
        <w:kinsoku/>
        <w:wordWrap/>
        <w:topLinePunct w:val="0"/>
        <w:bidi w:val="0"/>
        <w:snapToGrid/>
        <w:spacing w:before="157" w:beforeLines="50"/>
        <w:rPr>
          <w:rFonts w:hint="default" w:ascii="Times New Roman" w:hAnsi="Times New Roman" w:cs="Times New Roman"/>
          <w:b w:val="0"/>
          <w:bCs w:val="0"/>
          <w:szCs w:val="21"/>
          <w:u w:val="none"/>
          <w:lang w:val="en-US" w:eastAsia="zh-CN"/>
        </w:rPr>
      </w:pPr>
      <w:r>
        <w:rPr>
          <w:rFonts w:ascii="Times New Roman" w:hAnsi="Times New Roman" w:cs="Times New Roman"/>
          <w:szCs w:val="21"/>
        </w:rPr>
        <w:t xml:space="preserve">These complexity reduction focus on reduce </w:t>
      </w:r>
      <w:r>
        <w:rPr>
          <w:rFonts w:hint="default" w:ascii="Times New Roman" w:hAnsi="Times New Roman" w:cs="Times New Roman"/>
          <w:szCs w:val="21"/>
          <w:lang w:val="en-US" w:eastAsia="zh-CN"/>
        </w:rPr>
        <w:t>UE</w:t>
      </w:r>
      <w:r>
        <w:rPr>
          <w:rFonts w:ascii="Times New Roman" w:hAnsi="Times New Roman" w:cs="Times New Roman"/>
          <w:szCs w:val="21"/>
        </w:rPr>
        <w:t xml:space="preserve"> BB bandwidth for PDSCH</w:t>
      </w:r>
      <w:r>
        <w:rPr>
          <w:rFonts w:hint="default" w:ascii="Times New Roman" w:hAnsi="Times New Roman" w:cs="Times New Roman"/>
          <w:szCs w:val="21"/>
          <w:lang w:val="en-US" w:eastAsia="zh-CN"/>
        </w:rPr>
        <w:t xml:space="preserve"> </w:t>
      </w:r>
      <w:r>
        <w:rPr>
          <w:rFonts w:ascii="Times New Roman" w:hAnsi="Times New Roman" w:cs="Times New Roman"/>
          <w:szCs w:val="21"/>
        </w:rPr>
        <w:t>(for both unicast and broadcast) and PUSCH to 5MHz</w:t>
      </w:r>
      <w:r>
        <w:rPr>
          <w:rFonts w:hint="default" w:ascii="Times New Roman" w:hAnsi="Times New Roman" w:cs="Times New Roman"/>
          <w:szCs w:val="21"/>
          <w:lang w:val="en-US" w:eastAsia="zh-CN"/>
        </w:rPr>
        <w:t xml:space="preserve"> </w:t>
      </w:r>
      <w:r>
        <w:rPr>
          <w:rFonts w:ascii="Times New Roman" w:hAnsi="Times New Roman" w:cs="Times New Roman"/>
          <w:szCs w:val="21"/>
        </w:rPr>
        <w:t>while keeping 20 MHz RF bandwidth. Other physical channels and reference signals still use a bandwidth up to 20 MHz as for Rel-17 RedCap.</w:t>
      </w:r>
      <w:r>
        <w:rPr>
          <w:rFonts w:hint="default" w:ascii="Times New Roman" w:hAnsi="Times New Roman" w:cs="Times New Roman"/>
          <w:szCs w:val="21"/>
          <w:lang w:val="en-US" w:eastAsia="zh-CN"/>
        </w:rPr>
        <w:t xml:space="preserve"> </w:t>
      </w:r>
      <w:r>
        <w:rPr>
          <w:rFonts w:hint="default" w:ascii="Times New Roman" w:hAnsi="Times New Roman" w:cs="Times New Roman"/>
          <w:b w:val="0"/>
          <w:bCs w:val="0"/>
          <w:szCs w:val="21"/>
          <w:lang w:val="en-US" w:eastAsia="zh-CN"/>
        </w:rPr>
        <w:t xml:space="preserve">In our understanding, </w:t>
      </w:r>
      <w:r>
        <w:rPr>
          <w:rFonts w:hint="default" w:ascii="Times New Roman" w:hAnsi="Times New Roman" w:cs="Times New Roman"/>
          <w:szCs w:val="21"/>
          <w:lang w:val="en-US" w:eastAsia="zh-CN"/>
        </w:rPr>
        <w:t>t</w:t>
      </w:r>
      <w:r>
        <w:rPr>
          <w:rFonts w:ascii="Times New Roman" w:hAnsi="Times New Roman" w:cs="Times New Roman"/>
          <w:szCs w:val="21"/>
        </w:rPr>
        <w:t>here is no reduction on SSB bandwidth</w:t>
      </w:r>
      <w:r>
        <w:rPr>
          <w:rFonts w:hint="default" w:ascii="Times New Roman" w:hAnsi="Times New Roman" w:cs="Times New Roman"/>
          <w:szCs w:val="21"/>
          <w:lang w:val="en-US" w:eastAsia="zh-CN"/>
        </w:rPr>
        <w:t xml:space="preserve"> since the RF BW is still 20MHz and it</w:t>
      </w:r>
      <w:r>
        <w:rPr>
          <w:rFonts w:ascii="Times New Roman" w:hAnsi="Times New Roman" w:cs="Times New Roman"/>
          <w:szCs w:val="21"/>
        </w:rPr>
        <w:t xml:space="preserve"> has very limited impact on RRM requirements</w:t>
      </w:r>
      <w:r>
        <w:rPr>
          <w:rFonts w:hint="default" w:ascii="Times New Roman" w:hAnsi="Times New Roman" w:cs="Times New Roman"/>
          <w:szCs w:val="21"/>
          <w:lang w:val="en-US" w:eastAsia="zh-CN"/>
        </w:rPr>
        <w:t>. However, t</w:t>
      </w:r>
      <w:r>
        <w:rPr>
          <w:rFonts w:hint="default" w:ascii="Times New Roman" w:hAnsi="Times New Roman" w:cs="Times New Roman"/>
          <w:b w:val="0"/>
          <w:bCs w:val="0"/>
          <w:szCs w:val="21"/>
          <w:lang w:val="en-US" w:eastAsia="zh-CN"/>
        </w:rPr>
        <w:t xml:space="preserve">he requirements for </w:t>
      </w:r>
      <w:r>
        <w:rPr>
          <w:rFonts w:hint="default" w:ascii="Times New Roman" w:hAnsi="Times New Roman" w:cs="Times New Roman"/>
          <w:b w:val="0"/>
          <w:bCs w:val="0"/>
          <w:szCs w:val="21"/>
          <w:u w:val="none"/>
          <w:lang w:val="en-US" w:eastAsia="zh-CN"/>
        </w:rPr>
        <w:t xml:space="preserve">SIB1 reading might be impacted due to UE BB bandwidth reduction. </w:t>
      </w:r>
    </w:p>
    <w:p>
      <w:pPr>
        <w:keepNext w:val="0"/>
        <w:keepLines w:val="0"/>
        <w:pageBreakBefore w:val="0"/>
        <w:widowControl w:val="0"/>
        <w:kinsoku/>
        <w:wordWrap/>
        <w:topLinePunct w:val="0"/>
        <w:bidi w:val="0"/>
        <w:snapToGrid/>
        <w:spacing w:before="157" w:beforeLines="50"/>
        <w:rPr>
          <w:rFonts w:hint="default" w:ascii="Times New Roman" w:hAnsi="Times New Roman" w:eastAsia="宋体" w:cs="Times New Roman"/>
          <w:sz w:val="21"/>
          <w:szCs w:val="21"/>
          <w:lang w:val="en-US" w:eastAsia="zh-CN"/>
        </w:rPr>
      </w:pPr>
      <w:r>
        <w:rPr>
          <w:rFonts w:ascii="Times New Roman" w:hAnsi="Times New Roman" w:cs="Times New Roman"/>
          <w:szCs w:val="21"/>
        </w:rPr>
        <w:t xml:space="preserve">According to RAN1’s </w:t>
      </w:r>
      <w:r>
        <w:rPr>
          <w:rFonts w:hint="default" w:ascii="Times New Roman" w:hAnsi="Times New Roman" w:cs="Times New Roman"/>
          <w:szCs w:val="21"/>
          <w:lang w:val="en-US" w:eastAsia="zh-CN"/>
        </w:rPr>
        <w:t>agreement</w:t>
      </w:r>
      <w:r>
        <w:rPr>
          <w:rFonts w:ascii="Times New Roman" w:hAnsi="Times New Roman" w:cs="Times New Roman"/>
          <w:szCs w:val="21"/>
        </w:rPr>
        <w:t xml:space="preserve">, </w:t>
      </w:r>
      <w:r>
        <w:rPr>
          <w:rFonts w:hint="default" w:ascii="Times New Roman" w:hAnsi="Times New Roman" w:cs="Times New Roman"/>
          <w:szCs w:val="21"/>
          <w:lang w:val="en-US" w:eastAsia="zh-CN"/>
        </w:rPr>
        <w:t>a</w:t>
      </w:r>
      <w:r>
        <w:rPr>
          <w:rFonts w:ascii="Times New Roman" w:hAnsi="Times New Roman" w:eastAsia="Batang" w:cs="Times New Roman"/>
          <w:sz w:val="21"/>
          <w:szCs w:val="21"/>
        </w:rPr>
        <w:t>llow the scheduling of SIB1 to be larger than 5 MHz</w:t>
      </w:r>
      <w:r>
        <w:rPr>
          <w:rFonts w:hint="default" w:ascii="Times New Roman" w:hAnsi="Times New Roman" w:eastAsia="宋体" w:cs="Times New Roman"/>
          <w:sz w:val="21"/>
          <w:szCs w:val="21"/>
          <w:lang w:val="en-US" w:eastAsia="zh-CN"/>
        </w:rPr>
        <w:t xml:space="preserve"> f</w:t>
      </w:r>
      <w:r>
        <w:rPr>
          <w:rFonts w:ascii="Times New Roman" w:hAnsi="Times New Roman" w:eastAsia="Batang" w:cs="Times New Roman"/>
          <w:sz w:val="21"/>
          <w:szCs w:val="21"/>
        </w:rPr>
        <w:t>or UE BB bandwidth reduction</w:t>
      </w:r>
      <w:r>
        <w:rPr>
          <w:rFonts w:hint="default" w:ascii="Times New Roman" w:hAnsi="Times New Roman" w:eastAsia="宋体" w:cs="Times New Roman"/>
          <w:sz w:val="21"/>
          <w:szCs w:val="21"/>
          <w:lang w:val="en-US" w:eastAsia="zh-CN"/>
        </w:rPr>
        <w:t xml:space="preserve">. In our understanding, </w:t>
      </w:r>
      <w:r>
        <w:rPr>
          <w:rFonts w:hint="default" w:ascii="Times New Roman" w:hAnsi="Times New Roman" w:cs="Times New Roman"/>
          <w:b w:val="0"/>
          <w:bCs w:val="0"/>
          <w:szCs w:val="21"/>
          <w:u w:val="none"/>
          <w:lang w:val="en-US" w:eastAsia="zh-CN"/>
        </w:rPr>
        <w:t xml:space="preserve">Rel-18 UE is unable to receive the entire PDSCH using a BW greater than 5 MHz and </w:t>
      </w:r>
      <w:r>
        <w:rPr>
          <w:rFonts w:hint="default" w:ascii="Times New Roman" w:hAnsi="Times New Roman" w:eastAsia="宋体" w:cs="Times New Roman"/>
          <w:sz w:val="21"/>
          <w:szCs w:val="21"/>
          <w:lang w:val="en-US" w:eastAsia="zh-CN"/>
        </w:rPr>
        <w:t>UE needs to combine multiple SIB1 transmissions and process SIB1 in multiple slots. For instance, for a 5MHz BB bandwidth that supports SIB1 with BW=X MHz, where X&gt;5, eRedCap UE expects to repeatedly combine ceil(X/5) times to obtain the entire SIB1. Therefore, the SIB1 decoding delay of Rel-18 eRedCap requires additional samples. In the worst-case scenario, 4 extensions are required.</w:t>
      </w:r>
    </w:p>
    <w:p>
      <w:pPr>
        <w:keepNext w:val="0"/>
        <w:keepLines w:val="0"/>
        <w:pageBreakBefore w:val="0"/>
        <w:widowControl w:val="0"/>
        <w:kinsoku/>
        <w:wordWrap/>
        <w:topLinePunct w:val="0"/>
        <w:bidi w:val="0"/>
        <w:snapToGrid/>
        <w:spacing w:before="157" w:beforeLines="50"/>
        <w:rPr>
          <w:rFonts w:hint="default" w:ascii="Times New Roman" w:hAnsi="Times New Roman" w:eastAsia="宋体" w:cs="Times New Roman"/>
          <w:b w:val="0"/>
          <w:bCs/>
          <w:i w:val="0"/>
          <w:iCs/>
          <w:color w:val="auto"/>
          <w:sz w:val="21"/>
          <w:szCs w:val="21"/>
          <w:lang w:val="en-US" w:eastAsia="zh-CN" w:bidi="ar-SA"/>
        </w:rPr>
      </w:pPr>
      <w:r>
        <w:rPr>
          <w:rFonts w:hint="default" w:ascii="Times New Roman" w:hAnsi="Times New Roman" w:eastAsia="Calibri" w:cs="Times New Roman"/>
          <w:b w:val="0"/>
          <w:bCs/>
          <w:i w:val="0"/>
          <w:iCs/>
          <w:sz w:val="21"/>
          <w:szCs w:val="21"/>
          <w:lang w:val="en-US" w:eastAsia="en-US" w:bidi="ar-SA"/>
        </w:rPr>
        <w:t xml:space="preserve">In </w:t>
      </w:r>
      <w:r>
        <w:rPr>
          <w:rFonts w:hint="default" w:ascii="Times New Roman" w:hAnsi="Times New Roman" w:eastAsia="宋体" w:cs="Times New Roman"/>
          <w:b w:val="0"/>
          <w:bCs/>
          <w:i w:val="0"/>
          <w:iCs/>
          <w:sz w:val="21"/>
          <w:szCs w:val="21"/>
          <w:lang w:val="en-US" w:eastAsia="zh-CN" w:bidi="ar-SA"/>
        </w:rPr>
        <w:t>Clause</w:t>
      </w:r>
      <w:r>
        <w:rPr>
          <w:rFonts w:hint="default" w:ascii="Times New Roman" w:hAnsi="Times New Roman" w:eastAsia="Calibri" w:cs="Times New Roman"/>
          <w:b w:val="0"/>
          <w:bCs/>
          <w:i w:val="0"/>
          <w:iCs/>
          <w:sz w:val="21"/>
          <w:szCs w:val="21"/>
          <w:lang w:val="en-US" w:eastAsia="en-US" w:bidi="ar-SA"/>
        </w:rPr>
        <w:t xml:space="preserve"> 9</w:t>
      </w:r>
      <w:r>
        <w:rPr>
          <w:rFonts w:hint="default" w:ascii="Times New Roman" w:hAnsi="Times New Roman" w:eastAsia="宋体" w:cs="Times New Roman"/>
          <w:b w:val="0"/>
          <w:bCs/>
          <w:i w:val="0"/>
          <w:iCs/>
          <w:sz w:val="21"/>
          <w:szCs w:val="21"/>
          <w:lang w:val="en-US" w:eastAsia="zh-CN" w:bidi="ar-SA"/>
        </w:rPr>
        <w:t>.11A.2</w:t>
      </w:r>
      <w:r>
        <w:rPr>
          <w:rFonts w:hint="default" w:ascii="Times New Roman" w:hAnsi="Times New Roman" w:eastAsia="Calibri" w:cs="Times New Roman"/>
          <w:b w:val="0"/>
          <w:bCs/>
          <w:i w:val="0"/>
          <w:iCs/>
          <w:sz w:val="21"/>
          <w:szCs w:val="21"/>
          <w:lang w:val="en-US" w:eastAsia="en-US" w:bidi="ar-SA"/>
        </w:rPr>
        <w:t xml:space="preserve"> of TS 38.133, there are the following CGI reading requirements. From the calculation formula, it can be found that when the decoding time of SIB1 increases due to a decrease in UE BB bandwidth for PDSCH, the interruption duration on the serving cell may be larger accordingly.</w:t>
      </w:r>
      <w:r>
        <w:rPr>
          <w:rFonts w:hint="default" w:ascii="Times New Roman" w:hAnsi="Times New Roman" w:eastAsia="宋体" w:cs="Times New Roman"/>
          <w:b w:val="0"/>
          <w:bCs/>
          <w:i w:val="0"/>
          <w:iCs/>
          <w:sz w:val="21"/>
          <w:szCs w:val="21"/>
          <w:lang w:val="en-US" w:eastAsia="zh-CN" w:bidi="ar-SA"/>
        </w:rPr>
        <w:t xml:space="preserve"> Therefore, </w:t>
      </w:r>
      <w:r>
        <w:rPr>
          <w:rFonts w:ascii="Times New Roman" w:hAnsi="Times New Roman" w:eastAsia="Calibri" w:cs="Times New Roman"/>
          <w:b w:val="0"/>
          <w:bCs/>
          <w:i w:val="0"/>
          <w:iCs/>
          <w:sz w:val="21"/>
          <w:szCs w:val="21"/>
          <w:lang w:val="en-US" w:eastAsia="en-US" w:bidi="ar-SA"/>
        </w:rPr>
        <w:t>RAN4 should discuss whether an</w:t>
      </w:r>
      <w:r>
        <w:rPr>
          <w:rFonts w:ascii="Times New Roman" w:hAnsi="Times New Roman" w:eastAsia="Calibri" w:cs="Times New Roman"/>
          <w:b w:val="0"/>
          <w:bCs/>
          <w:i w:val="0"/>
          <w:iCs/>
          <w:color w:val="C00000"/>
          <w:sz w:val="21"/>
          <w:szCs w:val="21"/>
          <w:lang w:val="en-US" w:eastAsia="en-US" w:bidi="ar-SA"/>
        </w:rPr>
        <w:t xml:space="preserve"> </w:t>
      </w:r>
      <w:r>
        <w:rPr>
          <w:rFonts w:ascii="Times New Roman" w:hAnsi="Times New Roman" w:eastAsia="Calibri" w:cs="Times New Roman"/>
          <w:b w:val="0"/>
          <w:bCs/>
          <w:i w:val="0"/>
          <w:iCs/>
          <w:color w:val="auto"/>
          <w:sz w:val="21"/>
          <w:szCs w:val="21"/>
          <w:lang w:val="en-US" w:eastAsia="en-US" w:bidi="ar-SA"/>
        </w:rPr>
        <w:t>extended CGI reporting period is needed</w:t>
      </w:r>
      <w:r>
        <w:rPr>
          <w:rFonts w:hint="default" w:ascii="Times New Roman" w:hAnsi="Times New Roman" w:eastAsia="宋体" w:cs="Times New Roman"/>
          <w:b w:val="0"/>
          <w:bCs/>
          <w:i w:val="0"/>
          <w:iCs/>
          <w:color w:val="auto"/>
          <w:sz w:val="21"/>
          <w:szCs w:val="21"/>
          <w:lang w:val="en-US" w:eastAsia="zh-CN" w:bidi="ar-SA"/>
        </w:rPr>
        <w:t xml:space="preserve"> for the requirements for the case of SIB1 scheduled with BW &gt; 5MHz</w:t>
      </w:r>
      <w:r>
        <w:rPr>
          <w:rFonts w:hint="default" w:ascii="Times New Roman" w:hAnsi="Times New Roman" w:cs="Times New Roman"/>
          <w:b w:val="0"/>
          <w:bCs/>
          <w:i w:val="0"/>
          <w:iCs/>
          <w:color w:val="auto"/>
          <w:sz w:val="21"/>
          <w:szCs w:val="21"/>
          <w:lang w:val="en-US" w:eastAsia="zh-CN" w:bidi="ar-SA"/>
        </w:rPr>
        <w:t>.</w:t>
      </w:r>
    </w:p>
    <w:tbl>
      <w:tblPr>
        <w:tblStyle w:val="23"/>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1"/>
              <w:jc w:val="both"/>
              <w:rPr>
                <w:rFonts w:ascii="Times New Roman" w:hAnsi="Times New Roman" w:cs="Times New Roman"/>
                <w:b/>
                <w:color w:val="auto"/>
                <w:szCs w:val="21"/>
              </w:rPr>
            </w:pPr>
            <w:r>
              <w:rPr>
                <w:rFonts w:hint="default" w:ascii="Times New Roman" w:hAnsi="Times New Roman" w:eastAsia="宋体" w:cs="Times New Roman"/>
                <w:b/>
                <w:bCs w:val="0"/>
                <w:i w:val="0"/>
                <w:iCs/>
                <w:color w:val="auto"/>
                <w:sz w:val="21"/>
                <w:szCs w:val="21"/>
                <w:lang w:val="en-US" w:eastAsia="zh-CN" w:bidi="ar-SA"/>
              </w:rPr>
              <w:t>Clause</w:t>
            </w:r>
            <w:r>
              <w:rPr>
                <w:rFonts w:hint="default" w:ascii="Times New Roman" w:hAnsi="Times New Roman" w:eastAsia="Calibri" w:cs="Times New Roman"/>
                <w:b/>
                <w:bCs w:val="0"/>
                <w:i w:val="0"/>
                <w:iCs/>
                <w:color w:val="auto"/>
                <w:sz w:val="21"/>
                <w:szCs w:val="21"/>
                <w:lang w:val="en-US" w:eastAsia="en-US" w:bidi="ar-SA"/>
              </w:rPr>
              <w:t xml:space="preserve"> 9</w:t>
            </w:r>
            <w:r>
              <w:rPr>
                <w:rFonts w:hint="default" w:ascii="Times New Roman" w:hAnsi="Times New Roman" w:eastAsia="宋体" w:cs="Times New Roman"/>
                <w:b/>
                <w:bCs w:val="0"/>
                <w:i w:val="0"/>
                <w:iCs/>
                <w:color w:val="auto"/>
                <w:sz w:val="21"/>
                <w:szCs w:val="21"/>
                <w:lang w:val="en-US" w:eastAsia="zh-CN" w:bidi="ar-SA"/>
              </w:rPr>
              <w:t>.11A.2</w:t>
            </w:r>
            <w:r>
              <w:rPr>
                <w:rFonts w:hint="default" w:ascii="Times New Roman" w:hAnsi="Times New Roman" w:eastAsia="Calibri" w:cs="Times New Roman"/>
                <w:b/>
                <w:bCs w:val="0"/>
                <w:i w:val="0"/>
                <w:iCs/>
                <w:color w:val="auto"/>
                <w:sz w:val="21"/>
                <w:szCs w:val="21"/>
                <w:lang w:val="en-US" w:eastAsia="en-US" w:bidi="ar-SA"/>
              </w:rPr>
              <w:t xml:space="preserve"> of TS 38.133</w:t>
            </w:r>
          </w:p>
          <w:p>
            <w:pPr>
              <w:pStyle w:val="41"/>
              <w:jc w:val="center"/>
              <w:rPr>
                <w:rFonts w:ascii="Times New Roman" w:hAnsi="Times New Roman" w:cs="Times New Roman"/>
                <w:color w:val="auto"/>
                <w:szCs w:val="21"/>
              </w:rPr>
            </w:pPr>
            <w:r>
              <w:rPr>
                <w:rFonts w:ascii="Times New Roman" w:hAnsi="Times New Roman" w:cs="Times New Roman"/>
                <w:color w:val="auto"/>
                <w:szCs w:val="21"/>
              </w:rPr>
              <w:t>T</w:t>
            </w:r>
            <w:r>
              <w:rPr>
                <w:rFonts w:ascii="Times New Roman" w:hAnsi="Times New Roman" w:cs="Times New Roman"/>
                <w:color w:val="auto"/>
                <w:szCs w:val="21"/>
                <w:vertAlign w:val="subscript"/>
              </w:rPr>
              <w:t xml:space="preserve">identify_CGI_redcap </w:t>
            </w:r>
            <w:r>
              <w:rPr>
                <w:rFonts w:ascii="Times New Roman" w:hAnsi="Times New Roman" w:cs="Times New Roman"/>
                <w:color w:val="auto"/>
                <w:szCs w:val="21"/>
              </w:rPr>
              <w:t>= (T</w:t>
            </w:r>
            <w:r>
              <w:rPr>
                <w:rFonts w:ascii="Times New Roman" w:hAnsi="Times New Roman" w:cs="Times New Roman"/>
                <w:color w:val="auto"/>
                <w:szCs w:val="21"/>
                <w:vertAlign w:val="subscript"/>
              </w:rPr>
              <w:t>MIB_redcap</w:t>
            </w:r>
            <w:r>
              <w:rPr>
                <w:rFonts w:ascii="Times New Roman" w:hAnsi="Times New Roman" w:cs="Times New Roman"/>
                <w:color w:val="auto"/>
                <w:szCs w:val="21"/>
              </w:rPr>
              <w:t xml:space="preserve"> + T</w:t>
            </w:r>
            <w:r>
              <w:rPr>
                <w:rFonts w:ascii="Times New Roman" w:hAnsi="Times New Roman" w:cs="Times New Roman"/>
                <w:color w:val="auto"/>
                <w:szCs w:val="21"/>
                <w:vertAlign w:val="subscript"/>
              </w:rPr>
              <w:t xml:space="preserve"> SIB1_redcap</w:t>
            </w:r>
            <w:r>
              <w:rPr>
                <w:rFonts w:ascii="Times New Roman" w:hAnsi="Times New Roman" w:cs="Times New Roman"/>
                <w:color w:val="auto"/>
                <w:szCs w:val="21"/>
              </w:rPr>
              <w:t>) ms</w:t>
            </w:r>
          </w:p>
          <w:p>
            <w:pPr>
              <w:spacing w:after="180"/>
              <w:rPr>
                <w:rFonts w:ascii="Times New Roman" w:hAnsi="Times New Roman" w:cs="Times New Roman"/>
                <w:color w:val="auto"/>
                <w:szCs w:val="21"/>
              </w:rPr>
            </w:pPr>
            <w:r>
              <w:rPr>
                <w:rFonts w:ascii="Times New Roman" w:hAnsi="Times New Roman" w:cs="Times New Roman"/>
                <w:color w:val="auto"/>
                <w:szCs w:val="21"/>
              </w:rPr>
              <w:t>Where:</w:t>
            </w:r>
          </w:p>
          <w:p>
            <w:pPr>
              <w:pStyle w:val="48"/>
              <w:spacing w:after="180"/>
              <w:rPr>
                <w:rFonts w:ascii="Times New Roman" w:hAnsi="Times New Roman" w:cs="Times New Roman"/>
                <w:color w:val="auto"/>
                <w:sz w:val="21"/>
                <w:szCs w:val="21"/>
              </w:rPr>
            </w:pPr>
            <w:r>
              <w:rPr>
                <w:rFonts w:ascii="Times New Roman" w:hAnsi="Times New Roman" w:cs="Times New Roman"/>
                <w:color w:val="auto"/>
                <w:sz w:val="21"/>
                <w:szCs w:val="21"/>
              </w:rPr>
              <w:tab/>
            </w:r>
            <w:r>
              <w:rPr>
                <w:rFonts w:ascii="Times New Roman" w:hAnsi="Times New Roman" w:cs="Times New Roman"/>
                <w:color w:val="auto"/>
                <w:sz w:val="21"/>
                <w:szCs w:val="21"/>
              </w:rPr>
              <w:t>T</w:t>
            </w:r>
            <w:r>
              <w:rPr>
                <w:rFonts w:ascii="Times New Roman" w:hAnsi="Times New Roman" w:cs="Times New Roman"/>
                <w:color w:val="auto"/>
                <w:sz w:val="21"/>
                <w:szCs w:val="21"/>
                <w:vertAlign w:val="subscript"/>
              </w:rPr>
              <w:t>MIB_redcap</w:t>
            </w:r>
            <w:r>
              <w:rPr>
                <w:rFonts w:ascii="Times New Roman" w:hAnsi="Times New Roman" w:cs="Times New Roman"/>
                <w:color w:val="auto"/>
                <w:sz w:val="21"/>
                <w:szCs w:val="21"/>
              </w:rPr>
              <w:t xml:space="preserve"> is the time period used to acquire MIB message. T</w:t>
            </w:r>
            <w:r>
              <w:rPr>
                <w:rFonts w:ascii="Times New Roman" w:hAnsi="Times New Roman" w:cs="Times New Roman"/>
                <w:color w:val="auto"/>
                <w:sz w:val="21"/>
                <w:szCs w:val="21"/>
                <w:vertAlign w:val="subscript"/>
              </w:rPr>
              <w:t>MIB_redcap</w:t>
            </w:r>
            <w:r>
              <w:rPr>
                <w:rFonts w:ascii="Times New Roman" w:hAnsi="Times New Roman" w:cs="Times New Roman"/>
                <w:color w:val="auto"/>
                <w:sz w:val="21"/>
                <w:szCs w:val="21"/>
              </w:rPr>
              <w:t xml:space="preserve"> = 6 *</w:t>
            </w:r>
            <w:r>
              <w:rPr>
                <w:rFonts w:ascii="Times New Roman" w:hAnsi="Times New Roman" w:cs="Times New Roman"/>
                <w:color w:val="auto"/>
                <w:sz w:val="21"/>
                <w:szCs w:val="21"/>
                <w:lang w:eastAsia="zh-CN"/>
              </w:rPr>
              <w:t xml:space="preserve"> T</w:t>
            </w:r>
            <w:r>
              <w:rPr>
                <w:rFonts w:ascii="Times New Roman" w:hAnsi="Times New Roman" w:cs="Times New Roman"/>
                <w:color w:val="auto"/>
                <w:sz w:val="21"/>
                <w:szCs w:val="21"/>
                <w:vertAlign w:val="subscript"/>
                <w:lang w:eastAsia="zh-CN"/>
              </w:rPr>
              <w:t>SMTC</w:t>
            </w:r>
            <w:r>
              <w:rPr>
                <w:rFonts w:ascii="Times New Roman" w:hAnsi="Times New Roman" w:cs="Times New Roman"/>
                <w:color w:val="auto"/>
                <w:sz w:val="21"/>
                <w:szCs w:val="21"/>
              </w:rPr>
              <w:t xml:space="preserve"> ms for target cell carrier frequency on FR1 and T</w:t>
            </w:r>
            <w:r>
              <w:rPr>
                <w:rFonts w:ascii="Times New Roman" w:hAnsi="Times New Roman" w:cs="Times New Roman"/>
                <w:color w:val="auto"/>
                <w:sz w:val="21"/>
                <w:szCs w:val="21"/>
                <w:vertAlign w:val="subscript"/>
              </w:rPr>
              <w:t>MIB_redcap</w:t>
            </w:r>
            <w:r>
              <w:rPr>
                <w:rFonts w:ascii="Times New Roman" w:hAnsi="Times New Roman" w:cs="Times New Roman"/>
                <w:color w:val="auto"/>
                <w:sz w:val="21"/>
                <w:szCs w:val="21"/>
              </w:rPr>
              <w:t xml:space="preserve"> = 25 *</w:t>
            </w:r>
            <w:r>
              <w:rPr>
                <w:rFonts w:ascii="Times New Roman" w:hAnsi="Times New Roman" w:cs="Times New Roman"/>
                <w:color w:val="auto"/>
                <w:sz w:val="21"/>
                <w:szCs w:val="21"/>
                <w:lang w:eastAsia="zh-CN"/>
              </w:rPr>
              <w:t xml:space="preserve"> T</w:t>
            </w:r>
            <w:r>
              <w:rPr>
                <w:rFonts w:ascii="Times New Roman" w:hAnsi="Times New Roman" w:cs="Times New Roman"/>
                <w:color w:val="auto"/>
                <w:sz w:val="21"/>
                <w:szCs w:val="21"/>
                <w:vertAlign w:val="subscript"/>
                <w:lang w:eastAsia="zh-CN"/>
              </w:rPr>
              <w:t>SMTC</w:t>
            </w:r>
            <w:r>
              <w:rPr>
                <w:rFonts w:ascii="Times New Roman" w:hAnsi="Times New Roman" w:cs="Times New Roman"/>
                <w:color w:val="auto"/>
                <w:sz w:val="21"/>
                <w:szCs w:val="21"/>
              </w:rPr>
              <w:t xml:space="preserve"> ms for target cell carrier frequency on FR2</w:t>
            </w:r>
          </w:p>
          <w:p>
            <w:pPr>
              <w:pStyle w:val="48"/>
              <w:spacing w:after="180"/>
              <w:rPr>
                <w:rFonts w:ascii="Times New Roman" w:hAnsi="Times New Roman" w:cs="Times New Roman"/>
                <w:color w:val="auto"/>
                <w:sz w:val="21"/>
                <w:szCs w:val="21"/>
              </w:rPr>
            </w:pPr>
            <w:r>
              <w:rPr>
                <w:rFonts w:ascii="Times New Roman" w:hAnsi="Times New Roman" w:cs="Times New Roman"/>
                <w:color w:val="auto"/>
                <w:sz w:val="21"/>
                <w:szCs w:val="21"/>
              </w:rPr>
              <w:tab/>
            </w:r>
            <w:r>
              <w:rPr>
                <w:rFonts w:ascii="Times New Roman" w:hAnsi="Times New Roman" w:cs="Times New Roman"/>
                <w:color w:val="auto"/>
                <w:sz w:val="21"/>
                <w:szCs w:val="21"/>
              </w:rPr>
              <w:t>T</w:t>
            </w:r>
            <w:r>
              <w:rPr>
                <w:rFonts w:ascii="Times New Roman" w:hAnsi="Times New Roman" w:cs="Times New Roman"/>
                <w:color w:val="auto"/>
                <w:sz w:val="21"/>
                <w:szCs w:val="21"/>
                <w:vertAlign w:val="subscript"/>
              </w:rPr>
              <w:t>SIB1_redcap</w:t>
            </w:r>
            <w:r>
              <w:rPr>
                <w:rFonts w:ascii="Times New Roman" w:hAnsi="Times New Roman" w:cs="Times New Roman"/>
                <w:color w:val="auto"/>
                <w:sz w:val="21"/>
                <w:szCs w:val="21"/>
              </w:rPr>
              <w:t xml:space="preserve"> is the time period used to acquire SIB1 message. </w:t>
            </w:r>
          </w:p>
          <w:p>
            <w:pPr>
              <w:pStyle w:val="48"/>
              <w:numPr>
                <w:ilvl w:val="0"/>
                <w:numId w:val="9"/>
              </w:numPr>
              <w:spacing w:after="180"/>
              <w:ind w:left="1140"/>
              <w:rPr>
                <w:rFonts w:ascii="Times New Roman" w:hAnsi="Times New Roman" w:cs="Times New Roman"/>
                <w:color w:val="auto"/>
                <w:sz w:val="21"/>
                <w:szCs w:val="21"/>
              </w:rPr>
            </w:pPr>
            <w:r>
              <w:rPr>
                <w:rFonts w:hint="default" w:ascii="Times New Roman" w:hAnsi="Times New Roman" w:eastAsia="宋体" w:cs="Times New Roman"/>
                <w:color w:val="auto"/>
                <w:sz w:val="21"/>
                <w:szCs w:val="21"/>
                <w:lang w:val="en-US" w:eastAsia="zh-CN"/>
              </w:rPr>
              <w:t xml:space="preserve">  </w:t>
            </w:r>
            <w:r>
              <w:rPr>
                <w:rFonts w:ascii="Times New Roman" w:hAnsi="Times New Roman" w:cs="Times New Roman"/>
                <w:color w:val="auto"/>
                <w:sz w:val="21"/>
                <w:szCs w:val="21"/>
              </w:rPr>
              <w:t>T</w:t>
            </w:r>
            <w:r>
              <w:rPr>
                <w:rFonts w:ascii="Times New Roman" w:hAnsi="Times New Roman" w:cs="Times New Roman"/>
                <w:color w:val="auto"/>
                <w:sz w:val="21"/>
                <w:szCs w:val="21"/>
                <w:vertAlign w:val="subscript"/>
              </w:rPr>
              <w:t>SIB1_redcap</w:t>
            </w:r>
            <w:r>
              <w:rPr>
                <w:rFonts w:ascii="Times New Roman" w:hAnsi="Times New Roman" w:cs="Times New Roman"/>
                <w:color w:val="auto"/>
                <w:sz w:val="21"/>
                <w:szCs w:val="21"/>
              </w:rPr>
              <w:t xml:space="preserve"> = 6 * T</w:t>
            </w:r>
            <w:r>
              <w:rPr>
                <w:rFonts w:ascii="Times New Roman" w:hAnsi="Times New Roman" w:cs="Times New Roman"/>
                <w:color w:val="auto"/>
                <w:sz w:val="21"/>
                <w:szCs w:val="21"/>
                <w:vertAlign w:val="subscript"/>
              </w:rPr>
              <w:t>RMSI-scheduling</w:t>
            </w:r>
            <w:r>
              <w:rPr>
                <w:rFonts w:ascii="Times New Roman" w:hAnsi="Times New Roman" w:cs="Times New Roman"/>
                <w:color w:val="auto"/>
                <w:sz w:val="21"/>
                <w:szCs w:val="21"/>
              </w:rPr>
              <w:t xml:space="preserve"> ms for 2 Rx RedCap. </w:t>
            </w:r>
          </w:p>
          <w:p>
            <w:pPr>
              <w:pStyle w:val="48"/>
              <w:numPr>
                <w:ilvl w:val="0"/>
                <w:numId w:val="9"/>
              </w:numPr>
              <w:spacing w:after="180"/>
              <w:ind w:left="1140"/>
              <w:rPr>
                <w:rFonts w:ascii="Times New Roman" w:hAnsi="Times New Roman" w:cs="Times New Roman"/>
                <w:color w:val="auto"/>
                <w:sz w:val="21"/>
                <w:szCs w:val="21"/>
              </w:rPr>
            </w:pPr>
            <w:r>
              <w:rPr>
                <w:rFonts w:ascii="Times New Roman" w:hAnsi="Times New Roman" w:cs="Times New Roman"/>
                <w:color w:val="auto"/>
                <w:sz w:val="21"/>
                <w:szCs w:val="21"/>
              </w:rPr>
              <w:tab/>
            </w:r>
            <w:r>
              <w:rPr>
                <w:rFonts w:ascii="Times New Roman" w:hAnsi="Times New Roman" w:cs="Times New Roman"/>
                <w:color w:val="auto"/>
                <w:sz w:val="21"/>
                <w:szCs w:val="21"/>
              </w:rPr>
              <w:t>T</w:t>
            </w:r>
            <w:r>
              <w:rPr>
                <w:rFonts w:ascii="Times New Roman" w:hAnsi="Times New Roman" w:cs="Times New Roman"/>
                <w:color w:val="auto"/>
                <w:sz w:val="21"/>
                <w:szCs w:val="21"/>
                <w:vertAlign w:val="subscript"/>
              </w:rPr>
              <w:t>SIB1_redcap</w:t>
            </w:r>
            <w:r>
              <w:rPr>
                <w:rFonts w:ascii="Times New Roman" w:hAnsi="Times New Roman" w:cs="Times New Roman"/>
                <w:color w:val="auto"/>
                <w:sz w:val="21"/>
                <w:szCs w:val="21"/>
              </w:rPr>
              <w:t xml:space="preserve"> = 12 * T</w:t>
            </w:r>
            <w:r>
              <w:rPr>
                <w:rFonts w:ascii="Times New Roman" w:hAnsi="Times New Roman" w:cs="Times New Roman"/>
                <w:color w:val="auto"/>
                <w:sz w:val="21"/>
                <w:szCs w:val="21"/>
                <w:vertAlign w:val="subscript"/>
              </w:rPr>
              <w:t>RMSI-scheduling</w:t>
            </w:r>
            <w:r>
              <w:rPr>
                <w:rFonts w:ascii="Times New Roman" w:hAnsi="Times New Roman" w:cs="Times New Roman"/>
                <w:color w:val="auto"/>
                <w:sz w:val="21"/>
                <w:szCs w:val="21"/>
              </w:rPr>
              <w:t xml:space="preserve"> ms for 1 Rx RedCap.</w:t>
            </w:r>
          </w:p>
          <w:p>
            <w:pPr>
              <w:spacing w:after="180"/>
              <w:rPr>
                <w:rFonts w:ascii="Times New Roman" w:hAnsi="Times New Roman" w:cs="Times New Roman" w:eastAsiaTheme="minorEastAsia"/>
                <w:b/>
                <w:color w:val="auto"/>
                <w:szCs w:val="21"/>
                <w:lang w:eastAsia="zh-CN"/>
              </w:rPr>
            </w:pPr>
          </w:p>
        </w:tc>
      </w:tr>
    </w:tbl>
    <w:p>
      <w:pPr>
        <w:spacing w:before="157" w:beforeLines="50"/>
        <w:rPr>
          <w:rFonts w:hint="default" w:ascii="Times New Roman" w:hAnsi="Times New Roman" w:eastAsia="宋体" w:cs="Times New Roman"/>
          <w:b/>
          <w:bCs/>
          <w:i w:val="0"/>
          <w:iCs w:val="0"/>
          <w:szCs w:val="21"/>
          <w:lang w:val="en-US" w:eastAsia="zh-CN"/>
        </w:rPr>
      </w:pPr>
      <w:r>
        <w:rPr>
          <w:rFonts w:hint="eastAsia"/>
          <w:b/>
          <w:bCs/>
          <w:szCs w:val="21"/>
          <w:lang w:val="en-US" w:eastAsia="zh-CN"/>
        </w:rPr>
        <w:t xml:space="preserve">Proposal 2: </w:t>
      </w:r>
      <w:r>
        <w:rPr>
          <w:rFonts w:hint="eastAsia" w:eastAsia="宋体" w:cs="Times New Roman"/>
          <w:b/>
          <w:i w:val="0"/>
          <w:iCs/>
          <w:sz w:val="21"/>
          <w:szCs w:val="21"/>
          <w:lang w:val="en-US" w:eastAsia="zh-CN" w:bidi="ar-SA"/>
        </w:rPr>
        <w:t>F</w:t>
      </w:r>
      <w:r>
        <w:rPr>
          <w:rFonts w:ascii="Times New Roman" w:hAnsi="Times New Roman" w:eastAsia="Calibri" w:cs="Times New Roman"/>
          <w:b/>
          <w:i w:val="0"/>
          <w:iCs/>
          <w:sz w:val="21"/>
          <w:szCs w:val="21"/>
          <w:lang w:val="en-US" w:eastAsia="en-US" w:bidi="ar-SA"/>
        </w:rPr>
        <w:t>or Rel-18 eRedCap UEs</w:t>
      </w:r>
      <w:r>
        <w:rPr>
          <w:rFonts w:hint="eastAsia" w:eastAsia="宋体" w:cs="Times New Roman"/>
          <w:b/>
          <w:i w:val="0"/>
          <w:iCs/>
          <w:sz w:val="21"/>
          <w:szCs w:val="21"/>
          <w:lang w:val="en-US" w:eastAsia="zh-CN" w:bidi="ar-SA"/>
        </w:rPr>
        <w:t xml:space="preserve">, </w:t>
      </w:r>
      <w:r>
        <w:rPr>
          <w:rFonts w:ascii="Times New Roman" w:hAnsi="Times New Roman" w:eastAsia="Calibri" w:cs="Times New Roman"/>
          <w:b/>
          <w:i w:val="0"/>
          <w:iCs/>
          <w:sz w:val="21"/>
          <w:szCs w:val="21"/>
          <w:lang w:val="en-US" w:eastAsia="en-US" w:bidi="ar-SA"/>
        </w:rPr>
        <w:t>RAN4 should discuss whether an</w:t>
      </w:r>
      <w:r>
        <w:rPr>
          <w:rFonts w:ascii="Times New Roman" w:hAnsi="Times New Roman" w:eastAsia="Calibri" w:cs="Times New Roman"/>
          <w:b/>
          <w:i w:val="0"/>
          <w:iCs/>
          <w:color w:val="C00000"/>
          <w:sz w:val="21"/>
          <w:szCs w:val="21"/>
          <w:lang w:val="en-US" w:eastAsia="en-US" w:bidi="ar-SA"/>
        </w:rPr>
        <w:t xml:space="preserve"> </w:t>
      </w:r>
      <w:r>
        <w:rPr>
          <w:rFonts w:ascii="Times New Roman" w:hAnsi="Times New Roman" w:eastAsia="Calibri" w:cs="Times New Roman"/>
          <w:b/>
          <w:i w:val="0"/>
          <w:iCs/>
          <w:color w:val="auto"/>
          <w:sz w:val="21"/>
          <w:szCs w:val="21"/>
          <w:lang w:val="en-US" w:eastAsia="en-US" w:bidi="ar-SA"/>
        </w:rPr>
        <w:t>extended CGI reporting period</w:t>
      </w:r>
      <w:r>
        <w:rPr>
          <w:rFonts w:ascii="Times New Roman" w:hAnsi="Times New Roman" w:eastAsia="Calibri" w:cs="Times New Roman"/>
          <w:b/>
          <w:i w:val="0"/>
          <w:iCs/>
          <w:sz w:val="21"/>
          <w:szCs w:val="21"/>
          <w:lang w:val="en-US" w:eastAsia="en-US" w:bidi="ar-SA"/>
        </w:rPr>
        <w:t xml:space="preserve"> is needed</w:t>
      </w:r>
      <w:r>
        <w:rPr>
          <w:rFonts w:hint="eastAsia" w:eastAsia="宋体" w:cs="Times New Roman"/>
          <w:b/>
          <w:i w:val="0"/>
          <w:iCs/>
          <w:sz w:val="21"/>
          <w:szCs w:val="21"/>
          <w:lang w:val="en-US" w:eastAsia="zh-CN" w:bidi="ar-SA"/>
        </w:rPr>
        <w:t xml:space="preserve"> for the requirements for the case of SIB1 scheduled with BW &gt; 5MHz</w:t>
      </w:r>
      <w:r>
        <w:rPr>
          <w:rFonts w:ascii="Times New Roman" w:hAnsi="Times New Roman" w:eastAsia="Calibri" w:cs="Times New Roman"/>
          <w:b/>
          <w:i w:val="0"/>
          <w:iCs/>
          <w:sz w:val="21"/>
          <w:szCs w:val="21"/>
          <w:lang w:val="en-US" w:eastAsia="en-US" w:bidi="ar-SA"/>
        </w:rPr>
        <w:t xml:space="preserve">. </w:t>
      </w:r>
    </w:p>
    <w:bookmarkEnd w:id="1"/>
    <w:bookmarkEnd w:id="2"/>
    <w:bookmarkEnd w:id="3"/>
    <w:bookmarkEnd w:id="4"/>
    <w:p>
      <w:pPr>
        <w:pStyle w:val="53"/>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pStyle w:val="14"/>
        <w:rPr>
          <w:rFonts w:hint="default" w:cs="Times New Roman" w:eastAsiaTheme="minorEastAsia"/>
          <w:sz w:val="21"/>
          <w:szCs w:val="21"/>
          <w:lang w:val="en-US" w:eastAsia="zh-CN"/>
        </w:rPr>
      </w:pPr>
      <w:r>
        <w:rPr>
          <w:rFonts w:cs="Arial"/>
          <w:b/>
          <w:bCs/>
          <w:sz w:val="21"/>
          <w:szCs w:val="21"/>
          <w:lang w:val="en-GB"/>
        </w:rPr>
        <w:t xml:space="preserve">Observation </w:t>
      </w:r>
      <w:r>
        <w:rPr>
          <w:rFonts w:hint="eastAsia" w:eastAsia="宋体" w:cs="Arial"/>
          <w:b/>
          <w:bCs/>
          <w:sz w:val="21"/>
          <w:szCs w:val="21"/>
          <w:lang w:val="en-US" w:eastAsia="zh-CN"/>
        </w:rPr>
        <w:t>1</w:t>
      </w:r>
      <w:r>
        <w:rPr>
          <w:rFonts w:cs="Arial"/>
          <w:b/>
          <w:bCs/>
          <w:sz w:val="21"/>
          <w:szCs w:val="21"/>
          <w:lang w:val="en-GB"/>
        </w:rPr>
        <w:t>: Rel-18 bandwidth-reduced RedCap UE needs to read SIB1 which is transmitted larger than 5MHz.</w:t>
      </w:r>
    </w:p>
    <w:p>
      <w:pPr>
        <w:rPr>
          <w:rFonts w:hint="eastAsia"/>
          <w:b/>
          <w:bCs/>
          <w:szCs w:val="21"/>
          <w:u w:val="single"/>
          <w:lang w:eastAsia="zh-CN"/>
        </w:rPr>
      </w:pPr>
      <w:r>
        <w:rPr>
          <w:rFonts w:hint="eastAsia"/>
          <w:b/>
          <w:bCs/>
          <w:szCs w:val="21"/>
          <w:lang w:val="en-US" w:eastAsia="zh-CN"/>
        </w:rPr>
        <w:t xml:space="preserve">Proposal 1: </w:t>
      </w:r>
      <w:r>
        <w:rPr>
          <w:b/>
          <w:bCs/>
          <w:szCs w:val="21"/>
          <w:lang w:eastAsia="ja-JP"/>
        </w:rPr>
        <w:t xml:space="preserve">Define </w:t>
      </w:r>
      <w:r>
        <w:rPr>
          <w:b/>
          <w:bCs/>
          <w:szCs w:val="21"/>
          <w:u w:val="none"/>
          <w:lang w:eastAsia="ko-KR"/>
        </w:rPr>
        <w:t>CGI reading requirements for Rel-18 eRedCap UEs</w:t>
      </w:r>
      <w:r>
        <w:rPr>
          <w:rFonts w:hint="eastAsia"/>
          <w:b/>
          <w:bCs/>
          <w:szCs w:val="21"/>
          <w:u w:val="none"/>
          <w:lang w:val="en-US" w:eastAsia="zh-CN"/>
        </w:rPr>
        <w:t>.</w:t>
      </w:r>
    </w:p>
    <w:p>
      <w:pPr>
        <w:spacing w:before="157" w:beforeLines="50"/>
        <w:ind w:firstLine="0"/>
        <w:jc w:val="left"/>
        <w:rPr>
          <w:rFonts w:hint="default"/>
          <w:szCs w:val="21"/>
          <w:lang w:val="en-US" w:eastAsia="zh-CN"/>
        </w:rPr>
      </w:pPr>
      <w:r>
        <w:rPr>
          <w:rFonts w:hint="eastAsia"/>
          <w:b/>
          <w:bCs/>
          <w:szCs w:val="21"/>
          <w:lang w:val="en-US" w:eastAsia="zh-CN"/>
        </w:rPr>
        <w:t xml:space="preserve">Proposal 2: </w:t>
      </w:r>
      <w:r>
        <w:rPr>
          <w:rFonts w:hint="eastAsia" w:eastAsia="宋体" w:cs="Times New Roman"/>
          <w:b/>
          <w:i w:val="0"/>
          <w:iCs/>
          <w:sz w:val="21"/>
          <w:szCs w:val="21"/>
          <w:lang w:val="en-US" w:eastAsia="zh-CN" w:bidi="ar-SA"/>
        </w:rPr>
        <w:t>F</w:t>
      </w:r>
      <w:r>
        <w:rPr>
          <w:rFonts w:ascii="Times New Roman" w:hAnsi="Times New Roman" w:eastAsia="Calibri" w:cs="Times New Roman"/>
          <w:b/>
          <w:i w:val="0"/>
          <w:iCs/>
          <w:sz w:val="21"/>
          <w:szCs w:val="21"/>
          <w:lang w:val="en-US" w:eastAsia="en-US" w:bidi="ar-SA"/>
        </w:rPr>
        <w:t>or Rel-18 eRedCap UEs</w:t>
      </w:r>
      <w:r>
        <w:rPr>
          <w:rFonts w:hint="eastAsia" w:eastAsia="宋体" w:cs="Times New Roman"/>
          <w:b/>
          <w:i w:val="0"/>
          <w:iCs/>
          <w:sz w:val="21"/>
          <w:szCs w:val="21"/>
          <w:lang w:val="en-US" w:eastAsia="zh-CN" w:bidi="ar-SA"/>
        </w:rPr>
        <w:t xml:space="preserve">, </w:t>
      </w:r>
      <w:r>
        <w:rPr>
          <w:rFonts w:ascii="Times New Roman" w:hAnsi="Times New Roman" w:eastAsia="Calibri" w:cs="Times New Roman"/>
          <w:b/>
          <w:i w:val="0"/>
          <w:iCs/>
          <w:sz w:val="21"/>
          <w:szCs w:val="21"/>
          <w:lang w:val="en-US" w:eastAsia="en-US" w:bidi="ar-SA"/>
        </w:rPr>
        <w:t>RAN4 should discuss whether an</w:t>
      </w:r>
      <w:r>
        <w:rPr>
          <w:rFonts w:ascii="Times New Roman" w:hAnsi="Times New Roman" w:eastAsia="Calibri" w:cs="Times New Roman"/>
          <w:b/>
          <w:i w:val="0"/>
          <w:iCs/>
          <w:color w:val="C00000"/>
          <w:sz w:val="21"/>
          <w:szCs w:val="21"/>
          <w:lang w:val="en-US" w:eastAsia="en-US" w:bidi="ar-SA"/>
        </w:rPr>
        <w:t xml:space="preserve"> </w:t>
      </w:r>
      <w:r>
        <w:rPr>
          <w:rFonts w:ascii="Times New Roman" w:hAnsi="Times New Roman" w:eastAsia="Calibri" w:cs="Times New Roman"/>
          <w:b/>
          <w:i w:val="0"/>
          <w:iCs/>
          <w:color w:val="auto"/>
          <w:sz w:val="21"/>
          <w:szCs w:val="21"/>
          <w:lang w:val="en-US" w:eastAsia="en-US" w:bidi="ar-SA"/>
        </w:rPr>
        <w:t>extended CGI reporting period</w:t>
      </w:r>
      <w:r>
        <w:rPr>
          <w:rFonts w:ascii="Times New Roman" w:hAnsi="Times New Roman" w:eastAsia="Calibri" w:cs="Times New Roman"/>
          <w:b/>
          <w:i w:val="0"/>
          <w:iCs/>
          <w:sz w:val="21"/>
          <w:szCs w:val="21"/>
          <w:lang w:val="en-US" w:eastAsia="en-US" w:bidi="ar-SA"/>
        </w:rPr>
        <w:t xml:space="preserve"> is needed</w:t>
      </w:r>
      <w:r>
        <w:rPr>
          <w:rFonts w:hint="eastAsia" w:eastAsia="宋体" w:cs="Times New Roman"/>
          <w:b/>
          <w:i w:val="0"/>
          <w:iCs/>
          <w:sz w:val="21"/>
          <w:szCs w:val="21"/>
          <w:lang w:val="en-US" w:eastAsia="zh-CN" w:bidi="ar-SA"/>
        </w:rPr>
        <w:t xml:space="preserve"> for the requirements for the case of SIB1 scheduled with BW &gt; 5MHz</w:t>
      </w:r>
      <w:r>
        <w:rPr>
          <w:rFonts w:ascii="Times New Roman" w:hAnsi="Times New Roman" w:eastAsia="Calibri" w:cs="Times New Roman"/>
          <w:b/>
          <w:i w:val="0"/>
          <w:iCs/>
          <w:sz w:val="21"/>
          <w:szCs w:val="21"/>
          <w:lang w:val="en-US" w:eastAsia="en-US" w:bidi="ar-SA"/>
        </w:rPr>
        <w:t xml:space="preserve">. </w:t>
      </w:r>
    </w:p>
    <w:p>
      <w:pPr>
        <w:pStyle w:val="53"/>
        <w:tabs>
          <w:tab w:val="left" w:pos="567"/>
          <w:tab w:val="clear" w:pos="1985"/>
        </w:tabs>
        <w:adjustRightInd w:val="0"/>
        <w:ind w:left="510" w:hanging="510"/>
      </w:pPr>
      <w:r>
        <w:t>References</w:t>
      </w:r>
    </w:p>
    <w:p>
      <w:pPr>
        <w:pStyle w:val="51"/>
        <w:numPr>
          <w:ilvl w:val="0"/>
          <w:numId w:val="10"/>
        </w:numPr>
        <w:rPr>
          <w:rFonts w:hint="default"/>
          <w:b w:val="0"/>
          <w:bCs w:val="0"/>
          <w:i w:val="0"/>
          <w:iCs w:val="0"/>
          <w:sz w:val="21"/>
          <w:szCs w:val="21"/>
          <w:lang w:val="en-US" w:eastAsia="zh-CN"/>
        </w:rPr>
      </w:pPr>
      <w:r>
        <w:rPr>
          <w:b w:val="0"/>
          <w:bCs w:val="0"/>
          <w:i w:val="0"/>
          <w:iCs w:val="0"/>
          <w:sz w:val="21"/>
          <w:szCs w:val="21"/>
        </w:rPr>
        <w:t>R4-2</w:t>
      </w:r>
      <w:r>
        <w:rPr>
          <w:rFonts w:hint="eastAsia"/>
          <w:b w:val="0"/>
          <w:bCs w:val="0"/>
          <w:i w:val="0"/>
          <w:iCs w:val="0"/>
          <w:sz w:val="21"/>
          <w:szCs w:val="21"/>
          <w:lang w:val="en-US" w:eastAsia="zh-CN"/>
        </w:rPr>
        <w:t xml:space="preserve">306365, </w:t>
      </w:r>
      <w:r>
        <w:rPr>
          <w:b w:val="0"/>
          <w:bCs w:val="0"/>
          <w:i w:val="0"/>
          <w:iCs w:val="0"/>
          <w:sz w:val="21"/>
          <w:szCs w:val="21"/>
          <w:lang w:eastAsia="zh-CN"/>
        </w:rPr>
        <w:t>WF on R18 RedCap RRM requireme</w:t>
      </w:r>
      <w:r>
        <w:rPr>
          <w:rFonts w:hint="eastAsia"/>
          <w:b w:val="0"/>
          <w:bCs w:val="0"/>
          <w:i w:val="0"/>
          <w:iCs w:val="0"/>
          <w:sz w:val="21"/>
          <w:szCs w:val="21"/>
          <w:lang w:val="en-US" w:eastAsia="zh-CN"/>
        </w:rPr>
        <w:t>n</w:t>
      </w:r>
      <w:r>
        <w:rPr>
          <w:b w:val="0"/>
          <w:bCs w:val="0"/>
          <w:i w:val="0"/>
          <w:iCs w:val="0"/>
          <w:sz w:val="21"/>
          <w:szCs w:val="21"/>
          <w:lang w:eastAsia="zh-CN"/>
        </w:rPr>
        <w:t>ts</w:t>
      </w:r>
      <w:r>
        <w:rPr>
          <w:rFonts w:hint="eastAsia"/>
          <w:b w:val="0"/>
          <w:bCs w:val="0"/>
          <w:i w:val="0"/>
          <w:iCs w:val="0"/>
          <w:sz w:val="21"/>
          <w:szCs w:val="21"/>
          <w:lang w:val="en-US" w:eastAsia="zh-CN"/>
        </w:rPr>
        <w:t xml:space="preserve">, </w:t>
      </w:r>
      <w:r>
        <w:rPr>
          <w:b w:val="0"/>
          <w:bCs w:val="0"/>
          <w:i w:val="0"/>
          <w:iCs w:val="0"/>
          <w:szCs w:val="21"/>
        </w:rPr>
        <w:t>Ericsson</w:t>
      </w:r>
      <w:r>
        <w:rPr>
          <w:rFonts w:hint="eastAsia"/>
          <w:b w:val="0"/>
          <w:bCs w:val="0"/>
          <w:i w:val="0"/>
          <w:iCs w:val="0"/>
          <w:szCs w:val="21"/>
          <w:lang w:val="en-US" w:eastAsia="zh-CN"/>
        </w:rPr>
        <w:t>.</w:t>
      </w:r>
    </w:p>
    <w:p>
      <w:pPr>
        <w:pStyle w:val="51"/>
        <w:numPr>
          <w:ilvl w:val="0"/>
          <w:numId w:val="10"/>
        </w:numPr>
        <w:rPr>
          <w:rFonts w:hint="default"/>
          <w:b w:val="0"/>
          <w:bCs w:val="0"/>
          <w:i w:val="0"/>
          <w:iCs w:val="0"/>
          <w:sz w:val="21"/>
          <w:szCs w:val="21"/>
          <w:lang w:val="en-US" w:eastAsia="zh-CN"/>
        </w:rPr>
      </w:pPr>
      <w:r>
        <w:rPr>
          <w:rFonts w:hint="default"/>
          <w:b w:val="0"/>
          <w:bCs w:val="0"/>
          <w:i w:val="0"/>
          <w:iCs w:val="0"/>
          <w:sz w:val="21"/>
          <w:szCs w:val="21"/>
          <w:lang w:val="en-US" w:eastAsia="zh-CN"/>
        </w:rPr>
        <w:t>R4-2301885, RAN1 agreements for Rel-18 NR RedCap, Rapporteur (Ericsson).</w:t>
      </w:r>
    </w:p>
    <w:p>
      <w:pPr>
        <w:rPr>
          <w:sz w:val="20"/>
          <w:szCs w:val="20"/>
        </w:rPr>
      </w:pPr>
    </w:p>
    <w:p>
      <w:pPr>
        <w:pStyle w:val="20"/>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A1110"/>
    <w:multiLevelType w:val="multilevel"/>
    <w:tmpl w:val="104A1110"/>
    <w:lvl w:ilvl="0" w:tentative="0">
      <w:start w:val="2"/>
      <w:numFmt w:val="bullet"/>
      <w:lvlText w:val="-"/>
      <w:lvlJc w:val="left"/>
      <w:pPr>
        <w:tabs>
          <w:tab w:val="left" w:pos="420"/>
        </w:tabs>
        <w:ind w:left="1140" w:hanging="360"/>
      </w:pPr>
      <w:rPr>
        <w:rFonts w:hint="default" w:ascii="Times New Roman" w:hAnsi="Times New Roman" w:cs="Times New Roman" w:eastAsiaTheme="minorHAnsi"/>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abstractNum w:abstractNumId="2">
    <w:nsid w:val="131A6F1A"/>
    <w:multiLevelType w:val="multilevel"/>
    <w:tmpl w:val="131A6F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2538024A"/>
    <w:multiLevelType w:val="multilevel"/>
    <w:tmpl w:val="2538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7267C66"/>
    <w:multiLevelType w:val="multilevel"/>
    <w:tmpl w:val="67267C66"/>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9">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5"/>
  </w:num>
  <w:num w:numId="3">
    <w:abstractNumId w:val="6"/>
  </w:num>
  <w:num w:numId="4">
    <w:abstractNumId w:val="9"/>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75"/>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9"/>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4"/>
    <w:qFormat/>
    <w:uiPriority w:val="0"/>
  </w:style>
  <w:style w:type="character" w:customStyle="1" w:styleId="61">
    <w:name w:val="c-icon"/>
    <w:basedOn w:val="24"/>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4"/>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4"/>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4"/>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6"/>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28</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2023-05-15T08:40:50Z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